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52149B" w14:textId="3C73F6C7"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w:t>
      </w:r>
      <w:r w:rsidRPr="00F53EBA">
        <w:rPr>
          <w:rFonts w:cs="Arial"/>
          <w:b/>
          <w:sz w:val="22"/>
          <w:szCs w:val="22"/>
          <w:lang w:val="en-US" w:eastAsia="en-US"/>
        </w:rPr>
        <w:t>1</w:t>
      </w:r>
      <w:r w:rsidR="00DD3D39" w:rsidRPr="00F53EBA">
        <w:rPr>
          <w:rFonts w:cs="Arial"/>
          <w:b/>
          <w:sz w:val="22"/>
          <w:szCs w:val="22"/>
          <w:lang w:val="en-US" w:eastAsia="en-US"/>
        </w:rPr>
        <w:t>2</w:t>
      </w:r>
      <w:r w:rsidR="00F53EBA" w:rsidRPr="00F53EBA">
        <w:rPr>
          <w:rFonts w:eastAsia="新細明體" w:cs="Arial"/>
          <w:b/>
          <w:sz w:val="22"/>
          <w:szCs w:val="22"/>
          <w:lang w:val="en-US" w:eastAsia="zh-TW"/>
        </w:rPr>
        <w:t>1</w:t>
      </w:r>
      <w:r w:rsidRPr="007E5105">
        <w:rPr>
          <w:rFonts w:cs="Arial"/>
          <w:b/>
          <w:sz w:val="22"/>
          <w:szCs w:val="22"/>
          <w:lang w:val="en-US" w:eastAsia="en-US"/>
        </w:rPr>
        <w:tab/>
      </w:r>
      <w:r w:rsidRPr="009B59EE">
        <w:rPr>
          <w:rFonts w:cs="Arial"/>
          <w:b/>
          <w:i/>
          <w:iCs/>
          <w:sz w:val="22"/>
          <w:szCs w:val="22"/>
          <w:lang w:val="en-US" w:eastAsia="en-US"/>
        </w:rPr>
        <w:t>R2-</w:t>
      </w:r>
      <w:r w:rsidR="009B59EE" w:rsidRPr="00F53EBA">
        <w:rPr>
          <w:rFonts w:cs="Arial"/>
          <w:b/>
          <w:i/>
          <w:iCs/>
          <w:sz w:val="22"/>
          <w:szCs w:val="22"/>
          <w:lang w:val="en-US" w:eastAsia="en-US"/>
        </w:rPr>
        <w:t>2</w:t>
      </w:r>
      <w:r w:rsidR="00F53EBA" w:rsidRPr="00F53EBA">
        <w:rPr>
          <w:rFonts w:eastAsia="新細明體" w:cs="Arial"/>
          <w:b/>
          <w:i/>
          <w:iCs/>
          <w:sz w:val="22"/>
          <w:szCs w:val="22"/>
          <w:lang w:val="en-US" w:eastAsia="zh-TW"/>
        </w:rPr>
        <w:t>301738</w:t>
      </w:r>
    </w:p>
    <w:p w14:paraId="29628EE3" w14:textId="1E1D7493" w:rsidR="00B4038A" w:rsidRPr="00222A81" w:rsidRDefault="00222A81" w:rsidP="007E5105">
      <w:pPr>
        <w:tabs>
          <w:tab w:val="left" w:pos="1701"/>
          <w:tab w:val="right" w:pos="9639"/>
        </w:tabs>
        <w:spacing w:after="0"/>
        <w:rPr>
          <w:rFonts w:cs="Arial"/>
          <w:b/>
          <w:color w:val="000000"/>
          <w:kern w:val="2"/>
          <w:sz w:val="22"/>
          <w:szCs w:val="22"/>
        </w:rPr>
      </w:pPr>
      <w:bookmarkStart w:id="4" w:name="_Hlk127529427"/>
      <w:r w:rsidRPr="00222A81">
        <w:rPr>
          <w:rFonts w:eastAsia="MS Mincho"/>
          <w:b/>
          <w:sz w:val="22"/>
          <w:szCs w:val="22"/>
          <w:lang w:eastAsia="x-none"/>
        </w:rPr>
        <w:t>Athens</w:t>
      </w:r>
      <w:r w:rsidRPr="00222A81">
        <w:rPr>
          <w:rFonts w:eastAsia="MS Mincho" w:cs="Arial"/>
          <w:b/>
          <w:sz w:val="22"/>
          <w:szCs w:val="22"/>
          <w:lang w:eastAsia="x-none"/>
        </w:rPr>
        <w:t>, Greece, 27</w:t>
      </w:r>
      <w:r w:rsidRPr="00222A81">
        <w:rPr>
          <w:rFonts w:eastAsia="MS Mincho" w:cs="Arial"/>
          <w:b/>
          <w:sz w:val="22"/>
          <w:szCs w:val="22"/>
          <w:vertAlign w:val="superscript"/>
          <w:lang w:eastAsia="x-none"/>
        </w:rPr>
        <w:t>th</w:t>
      </w:r>
      <w:r w:rsidRPr="00222A81">
        <w:rPr>
          <w:rFonts w:eastAsia="MS Mincho" w:cs="Arial"/>
          <w:b/>
          <w:sz w:val="22"/>
          <w:szCs w:val="22"/>
          <w:lang w:eastAsia="x-none"/>
        </w:rPr>
        <w:t xml:space="preserve"> February - 3</w:t>
      </w:r>
      <w:r w:rsidRPr="00222A81">
        <w:rPr>
          <w:rFonts w:eastAsia="MS Mincho" w:cs="Arial"/>
          <w:b/>
          <w:sz w:val="22"/>
          <w:szCs w:val="22"/>
          <w:vertAlign w:val="superscript"/>
          <w:lang w:eastAsia="x-none"/>
        </w:rPr>
        <w:t>rd</w:t>
      </w:r>
      <w:r w:rsidRPr="00222A81">
        <w:rPr>
          <w:rFonts w:eastAsia="MS Mincho" w:cs="Arial"/>
          <w:b/>
          <w:sz w:val="22"/>
          <w:szCs w:val="22"/>
          <w:lang w:eastAsia="x-none"/>
        </w:rPr>
        <w:t xml:space="preserve"> March,</w:t>
      </w:r>
      <w:r w:rsidRPr="00222A81">
        <w:rPr>
          <w:rFonts w:eastAsia="MS Mincho"/>
          <w:b/>
          <w:sz w:val="22"/>
          <w:szCs w:val="22"/>
          <w:lang w:eastAsia="x-none"/>
        </w:rPr>
        <w:t xml:space="preserve"> 2023</w:t>
      </w:r>
      <w:bookmarkEnd w:id="4"/>
      <w:r w:rsidR="00B4038A" w:rsidRPr="00222A81">
        <w:rPr>
          <w:rFonts w:cs="Arial"/>
          <w:b/>
          <w:sz w:val="22"/>
          <w:szCs w:val="22"/>
          <w:lang w:val="en-US"/>
        </w:rPr>
        <w:tab/>
      </w:r>
      <w:bookmarkEnd w:id="0"/>
      <w:bookmarkEnd w:id="1"/>
      <w:bookmarkEnd w:id="2"/>
      <w:bookmarkEnd w:id="3"/>
    </w:p>
    <w:p w14:paraId="45105356" w14:textId="77777777" w:rsidR="00B4038A"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1B10A6E9" w:rsidR="00B4038A" w:rsidRDefault="00B4038A" w:rsidP="00B4038A">
      <w:pPr>
        <w:pStyle w:val="3GPPHeader"/>
        <w:rPr>
          <w:sz w:val="22"/>
          <w:szCs w:val="22"/>
        </w:rPr>
      </w:pPr>
      <w:r w:rsidRPr="000575E5">
        <w:rPr>
          <w:sz w:val="22"/>
          <w:szCs w:val="22"/>
        </w:rPr>
        <w:t>Agenda Item:</w:t>
      </w:r>
      <w:r w:rsidRPr="000575E5">
        <w:rPr>
          <w:sz w:val="22"/>
          <w:szCs w:val="22"/>
        </w:rPr>
        <w:tab/>
      </w:r>
      <w:r w:rsidR="00775983">
        <w:rPr>
          <w:sz w:val="22"/>
          <w:szCs w:val="22"/>
        </w:rPr>
        <w:t>8.9.3</w:t>
      </w:r>
    </w:p>
    <w:p w14:paraId="78C97439" w14:textId="51227282" w:rsidR="00B4038A" w:rsidRDefault="00B4038A" w:rsidP="00B4038A">
      <w:pPr>
        <w:pStyle w:val="3GPPHeader"/>
        <w:rPr>
          <w:sz w:val="22"/>
          <w:szCs w:val="22"/>
        </w:rPr>
      </w:pPr>
      <w:r>
        <w:rPr>
          <w:sz w:val="22"/>
          <w:szCs w:val="22"/>
        </w:rPr>
        <w:t>Source:</w:t>
      </w:r>
      <w:r>
        <w:rPr>
          <w:sz w:val="22"/>
          <w:szCs w:val="22"/>
        </w:rPr>
        <w:tab/>
      </w:r>
      <w:r w:rsidR="005A5CEA">
        <w:rPr>
          <w:sz w:val="22"/>
          <w:szCs w:val="22"/>
        </w:rPr>
        <w:t>MediaTek</w:t>
      </w:r>
      <w:r w:rsidR="007E5105">
        <w:rPr>
          <w:sz w:val="22"/>
          <w:szCs w:val="22"/>
        </w:rPr>
        <w:t xml:space="preserve"> Inc.</w:t>
      </w:r>
    </w:p>
    <w:p w14:paraId="637C97E8" w14:textId="3D01AA73" w:rsidR="00B4038A" w:rsidRDefault="00B4038A" w:rsidP="00B4038A">
      <w:pPr>
        <w:pStyle w:val="3GPPHeader"/>
        <w:rPr>
          <w:sz w:val="22"/>
          <w:szCs w:val="22"/>
        </w:rPr>
      </w:pPr>
      <w:r>
        <w:rPr>
          <w:sz w:val="22"/>
          <w:szCs w:val="22"/>
        </w:rPr>
        <w:t>Title:</w:t>
      </w:r>
      <w:r>
        <w:rPr>
          <w:sz w:val="22"/>
          <w:szCs w:val="22"/>
        </w:rPr>
        <w:tab/>
      </w:r>
      <w:r w:rsidR="00062BB4">
        <w:t>Inter-gNB path switch</w:t>
      </w:r>
      <w:r w:rsidR="00A876B6" w:rsidRPr="00A876B6">
        <w:t xml:space="preserve"> </w:t>
      </w:r>
      <w:r w:rsidR="00A876B6">
        <w:t xml:space="preserve">to </w:t>
      </w:r>
      <w:r w:rsidR="00A876B6">
        <w:rPr>
          <w:rFonts w:hint="eastAsia"/>
        </w:rPr>
        <w:t>R</w:t>
      </w:r>
      <w:r w:rsidR="00A876B6">
        <w:t xml:space="preserve">elay UE in </w:t>
      </w:r>
      <w:r w:rsidR="000B4A96">
        <w:t>RRC_IDLE or RRC_INACTIVE</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1"/>
      </w:pPr>
      <w:bookmarkStart w:id="5" w:name="_Ref488331639"/>
      <w:r>
        <w:t>Introduction</w:t>
      </w:r>
      <w:bookmarkEnd w:id="5"/>
    </w:p>
    <w:p w14:paraId="5A75E13B" w14:textId="0A5884BB" w:rsidR="00E72E03" w:rsidRDefault="00CF460E" w:rsidP="00690B2A">
      <w:pPr>
        <w:pStyle w:val="ad"/>
        <w:spacing w:before="120"/>
        <w:rPr>
          <w:rFonts w:eastAsia="Malgun Gothic"/>
          <w:lang w:eastAsia="ko-KR"/>
        </w:rPr>
      </w:pPr>
      <w:bookmarkStart w:id="6" w:name="_Ref178064866"/>
      <w:r>
        <w:rPr>
          <w:lang w:eastAsia="ko-KR"/>
        </w:rPr>
        <w:t xml:space="preserve">According to the </w:t>
      </w:r>
      <w:r w:rsidR="00D876C6">
        <w:rPr>
          <w:lang w:eastAsia="ko-KR"/>
        </w:rPr>
        <w:t xml:space="preserve">discussion at the last meeting, the following agreements were reached for </w:t>
      </w:r>
      <w:r w:rsidRPr="00CF460E">
        <w:rPr>
          <w:lang w:eastAsia="ko-KR"/>
        </w:rPr>
        <w:t>Service Continuity Enhancement</w:t>
      </w:r>
      <w:r w:rsidR="00BD2FCE">
        <w:rPr>
          <w:lang w:eastAsia="ko-KR"/>
        </w:rPr>
        <w:t xml:space="preserve"> </w:t>
      </w:r>
      <w:r w:rsidR="00BD2FCE">
        <w:rPr>
          <w:rFonts w:hint="eastAsia"/>
        </w:rPr>
        <w:t>for</w:t>
      </w:r>
      <w:r w:rsidR="00BD2FCE">
        <w:rPr>
          <w:lang w:eastAsia="ko-KR"/>
        </w:rPr>
        <w:t xml:space="preserve"> SL Relay (Rel-18)</w:t>
      </w:r>
      <w:r w:rsidR="005C0A2D">
        <w:rPr>
          <w:lang w:eastAsia="ko-KR"/>
        </w:rPr>
        <w:t>.</w:t>
      </w:r>
      <w:r w:rsidR="00E72E03">
        <w:rPr>
          <w:lang w:eastAsia="ko-KR"/>
        </w:rPr>
        <w:t xml:space="preserve"> </w:t>
      </w:r>
    </w:p>
    <w:p w14:paraId="3A8B9525" w14:textId="6B85FF7A" w:rsidR="00CF460E" w:rsidRDefault="00CF460E" w:rsidP="00690B2A">
      <w:pPr>
        <w:pStyle w:val="ad"/>
        <w:spacing w:before="120"/>
        <w:rPr>
          <w:rFonts w:eastAsia="Malgun Gothic"/>
          <w:lang w:eastAsia="ko-KR"/>
        </w:rPr>
      </w:pPr>
    </w:p>
    <w:p w14:paraId="1E2B10ED" w14:textId="77777777" w:rsidR="00D876C6" w:rsidRDefault="00D876C6" w:rsidP="00BD2FCE">
      <w:pPr>
        <w:pStyle w:val="Doc-text2"/>
        <w:pBdr>
          <w:top w:val="single" w:sz="4" w:space="1" w:color="auto"/>
          <w:left w:val="single" w:sz="4" w:space="31" w:color="auto"/>
          <w:bottom w:val="single" w:sz="4" w:space="1" w:color="auto"/>
          <w:right w:val="single" w:sz="4" w:space="0" w:color="auto"/>
        </w:pBdr>
        <w:ind w:leftChars="329" w:left="1021"/>
      </w:pPr>
      <w:r>
        <w:t>Agreements:</w:t>
      </w:r>
    </w:p>
    <w:p w14:paraId="753528C4" w14:textId="77777777" w:rsidR="00D876C6" w:rsidRDefault="00D876C6" w:rsidP="00BD2FCE">
      <w:pPr>
        <w:pStyle w:val="Doc-text2"/>
        <w:pBdr>
          <w:top w:val="single" w:sz="4" w:space="1" w:color="auto"/>
          <w:left w:val="single" w:sz="4" w:space="31" w:color="auto"/>
          <w:bottom w:val="single" w:sz="4" w:space="1" w:color="auto"/>
          <w:right w:val="single" w:sz="4" w:space="0" w:color="auto"/>
        </w:pBdr>
        <w:ind w:leftChars="329" w:left="1021"/>
      </w:pPr>
      <w:r>
        <w:t>For inter-gNB d2i path switching and intra-/inter-gNB i2i path switching in Rel-18, the network can select a target U2N relay UE in any RRC state, i.e., RRC_CONNECTED/IDLE/INACTIVE.</w:t>
      </w:r>
    </w:p>
    <w:p w14:paraId="1369CAC9" w14:textId="29DB068D" w:rsidR="00D876C6" w:rsidRDefault="00D876C6" w:rsidP="00BD2FCE">
      <w:pPr>
        <w:pStyle w:val="Doc-text2"/>
        <w:pBdr>
          <w:top w:val="single" w:sz="4" w:space="1" w:color="auto"/>
          <w:left w:val="single" w:sz="4" w:space="31" w:color="auto"/>
          <w:bottom w:val="single" w:sz="4" w:space="1" w:color="auto"/>
          <w:right w:val="single" w:sz="4" w:space="0" w:color="auto"/>
        </w:pBdr>
        <w:ind w:leftChars="329" w:left="1021"/>
      </w:pPr>
      <w:r>
        <w:t>For the target U2N relay UE in any RRC state, the Rel-17 procedures for intra-gNB d2i path switching are used as a baseline for inter-gNB d2i path switching with the addition of inter-gNB signaling over the Xn interface.</w:t>
      </w:r>
    </w:p>
    <w:p w14:paraId="5297058B" w14:textId="06BC99CA" w:rsidR="00D876C6" w:rsidRDefault="00D876C6" w:rsidP="00BD2FCE">
      <w:pPr>
        <w:pStyle w:val="Doc-text2"/>
        <w:pBdr>
          <w:top w:val="single" w:sz="4" w:space="1" w:color="auto"/>
          <w:left w:val="single" w:sz="4" w:space="31" w:color="auto"/>
          <w:bottom w:val="single" w:sz="4" w:space="1" w:color="auto"/>
          <w:right w:val="single" w:sz="4" w:space="0" w:color="auto"/>
        </w:pBdr>
        <w:ind w:leftChars="329" w:left="1021"/>
      </w:pPr>
    </w:p>
    <w:p w14:paraId="36D41A2C" w14:textId="77777777" w:rsidR="00D876C6" w:rsidRDefault="00D876C6" w:rsidP="00BD2FCE">
      <w:pPr>
        <w:pStyle w:val="Doc-text2"/>
        <w:pBdr>
          <w:top w:val="single" w:sz="4" w:space="1" w:color="auto"/>
          <w:left w:val="single" w:sz="4" w:space="31" w:color="auto"/>
          <w:bottom w:val="single" w:sz="4" w:space="1" w:color="auto"/>
          <w:right w:val="single" w:sz="4" w:space="0" w:color="auto"/>
        </w:pBdr>
        <w:ind w:leftChars="329" w:left="1021"/>
      </w:pPr>
      <w:r>
        <w:t>When indirect-to-indirect path switch is initiated, the Remote UE can inform upper layers to release the PC5 unicast link with the source relay UE. The timing to execute link release is up to UE implementation.</w:t>
      </w:r>
    </w:p>
    <w:p w14:paraId="41A65E7D" w14:textId="7A7F393C" w:rsidR="00D876C6" w:rsidRDefault="00D876C6" w:rsidP="00BD2FCE">
      <w:pPr>
        <w:pStyle w:val="Doc-text2"/>
        <w:pBdr>
          <w:top w:val="single" w:sz="4" w:space="1" w:color="auto"/>
          <w:left w:val="single" w:sz="4" w:space="31" w:color="auto"/>
          <w:bottom w:val="single" w:sz="4" w:space="1" w:color="auto"/>
          <w:right w:val="single" w:sz="4" w:space="0" w:color="auto"/>
        </w:pBdr>
        <w:ind w:leftChars="329" w:left="1021"/>
      </w:pPr>
      <w:r>
        <w:t>Introduce a new measurement event that considers both the PC5 link quality with the serving Relay UE and that with candidate Relay UE for the indirect-to-indirect path switch purpose.  FFS if there would be more than one event type.</w:t>
      </w:r>
    </w:p>
    <w:p w14:paraId="0F5D5DAC" w14:textId="77777777" w:rsidR="00D876C6" w:rsidRDefault="00D876C6" w:rsidP="00D876C6">
      <w:pPr>
        <w:pStyle w:val="ad"/>
        <w:spacing w:before="120"/>
      </w:pPr>
    </w:p>
    <w:p w14:paraId="58F18B1B" w14:textId="65722F5F" w:rsidR="005B51BD" w:rsidRDefault="00170EC7" w:rsidP="00690B2A">
      <w:pPr>
        <w:pStyle w:val="ad"/>
        <w:spacing w:before="120"/>
        <w:rPr>
          <w:lang w:eastAsia="ko-KR"/>
        </w:rPr>
      </w:pPr>
      <w:r>
        <w:t>For inter-gNB path switch procedure, one critical issue is how the source gNB and/or the target gNB decides on the target U2N relay UE</w:t>
      </w:r>
      <w:r w:rsidR="00A876B6">
        <w:t xml:space="preserve"> in RRC_IDLE/RRC_INACTIVE</w:t>
      </w:r>
      <w:r>
        <w:t>. This issue was discussed but there was no consensus at last meeting.</w:t>
      </w:r>
    </w:p>
    <w:bookmarkEnd w:id="6"/>
    <w:p w14:paraId="2247FD95" w14:textId="49434210" w:rsidR="00B4038A" w:rsidRDefault="00B4038A" w:rsidP="00B4038A">
      <w:pPr>
        <w:pStyle w:val="1"/>
      </w:pPr>
      <w:r>
        <w:t>Discussion</w:t>
      </w:r>
    </w:p>
    <w:p w14:paraId="4AF06B7B" w14:textId="77777777" w:rsidR="0065285C" w:rsidRDefault="0065285C" w:rsidP="0065285C">
      <w:pPr>
        <w:pStyle w:val="2"/>
        <w:rPr>
          <w:lang w:eastAsia="ko-KR"/>
        </w:rPr>
      </w:pPr>
      <w:r>
        <w:rPr>
          <w:lang w:eastAsia="ko-KR"/>
        </w:rPr>
        <w:t>Procedure for the case of Idle/Inactive Relay UE</w:t>
      </w:r>
    </w:p>
    <w:p w14:paraId="002557EA" w14:textId="3A163AED" w:rsidR="00C81968" w:rsidRDefault="00C81968" w:rsidP="00C81968">
      <w:r>
        <w:rPr>
          <w:rFonts w:hint="eastAsia"/>
        </w:rPr>
        <w:t>A</w:t>
      </w:r>
      <w:r>
        <w:t>ccording to the agreements made at the last RAN2 meeting, it was agreed to reuse the “Remote UE based” behaviour as a baseline for the case that the</w:t>
      </w:r>
      <w:r w:rsidRPr="00A876B6">
        <w:t xml:space="preserve"> </w:t>
      </w:r>
      <w:r>
        <w:t>target U2N relay UE is in RRC_IDLE</w:t>
      </w:r>
      <w:r w:rsidR="0065285C">
        <w:t xml:space="preserve"> or </w:t>
      </w:r>
      <w:r>
        <w:t>RRC_INACTIVE:</w:t>
      </w:r>
    </w:p>
    <w:p w14:paraId="33AA5226" w14:textId="77777777" w:rsidR="00C81968" w:rsidRDefault="00C81968" w:rsidP="00C81968">
      <w:r>
        <w:t>(1) RRCReconfiguration goes to Remote UE;</w:t>
      </w:r>
    </w:p>
    <w:p w14:paraId="281E40BE" w14:textId="1DC1DF2F" w:rsidR="00C81968" w:rsidRDefault="00C81968" w:rsidP="00C81968">
      <w:r>
        <w:t>(2) Remote UE sends its first message to the</w:t>
      </w:r>
      <w:r w:rsidRPr="00A9209E">
        <w:t xml:space="preserve"> </w:t>
      </w:r>
      <w:r>
        <w:t>target Relay UE in RRC_IDLE</w:t>
      </w:r>
      <w:r w:rsidR="0065285C">
        <w:t xml:space="preserve"> or </w:t>
      </w:r>
      <w:r>
        <w:t>RRC_INACTIVE;</w:t>
      </w:r>
    </w:p>
    <w:p w14:paraId="344A4C62" w14:textId="2BA67F15" w:rsidR="00C81968" w:rsidRDefault="00C81968" w:rsidP="00C81968">
      <w:r>
        <w:t>(3) The</w:t>
      </w:r>
      <w:r w:rsidRPr="00A9209E">
        <w:t xml:space="preserve"> </w:t>
      </w:r>
      <w:r>
        <w:t>target Relay UE transits to RRC connected state.</w:t>
      </w:r>
    </w:p>
    <w:p w14:paraId="280884AA" w14:textId="43227E35" w:rsidR="00C81968" w:rsidRDefault="00C81968" w:rsidP="00C81968"/>
    <w:p w14:paraId="1D50997D" w14:textId="3C026946" w:rsidR="0065285C" w:rsidRPr="00C81968" w:rsidRDefault="0065285C" w:rsidP="00C81968">
      <w:r>
        <w:t xml:space="preserve">Following the agreements for service continuity of L2 U2N Relay, </w:t>
      </w:r>
      <w:r>
        <w:rPr>
          <w:lang w:eastAsia="ko-KR"/>
        </w:rPr>
        <w:t>the procedure for the case of Idle/Inactive Relay UE</w:t>
      </w:r>
      <w:r w:rsidRPr="005C624F">
        <w:t xml:space="preserve"> </w:t>
      </w:r>
      <w:r>
        <w:t xml:space="preserve">can be depicted in Figure 1 for inter-gNB case. Figure 1 assumes that the target gNB selects the target Relay UE, as proposed by some companies in RAN2#119-e. This seems reasonable for the case that the candidate Relay UEs are in RRC_CONNECTED, because the target gNB has knowledge of their radio conditions and can make an informed choice among them. If candidate Relay UEs are in RRC_IDLE or </w:t>
      </w:r>
      <w:r>
        <w:lastRenderedPageBreak/>
        <w:t xml:space="preserve">RRC_INACTIVE, the target gNB may have no detailed information to select a preferred Relay UE, and in this case the target gNB could still make the selection for consistency with </w:t>
      </w:r>
      <w:r w:rsidR="00775983">
        <w:t xml:space="preserve">RRC_CONNECTED case. </w:t>
      </w:r>
      <w:r w:rsidR="00085281">
        <w:t>We know that RAN3 is also discussing this issue, the final decision is up to RAN3.</w:t>
      </w:r>
    </w:p>
    <w:p w14:paraId="3C14D4B1" w14:textId="77777777" w:rsidR="00C81968" w:rsidRPr="00085281" w:rsidRDefault="00C81968" w:rsidP="00C81968">
      <w:pPr>
        <w:rPr>
          <w:rFonts w:eastAsiaTheme="minorEastAsia"/>
        </w:rPr>
      </w:pPr>
    </w:p>
    <w:p w14:paraId="06305349" w14:textId="77777777" w:rsidR="00C81968" w:rsidRDefault="00C81968" w:rsidP="00C81968">
      <w:pPr>
        <w:jc w:val="center"/>
        <w:rPr>
          <w:rFonts w:eastAsiaTheme="minorEastAsia"/>
        </w:rPr>
      </w:pPr>
      <w:r w:rsidRPr="00C81968">
        <w:rPr>
          <w:noProof/>
        </w:rPr>
        <w:drawing>
          <wp:inline distT="0" distB="0" distL="0" distR="0" wp14:anchorId="6ABAAFBD" wp14:editId="41985180">
            <wp:extent cx="5794431" cy="4240473"/>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21582" cy="4260343"/>
                    </a:xfrm>
                    <a:prstGeom prst="rect">
                      <a:avLst/>
                    </a:prstGeom>
                    <a:noFill/>
                    <a:ln>
                      <a:noFill/>
                    </a:ln>
                  </pic:spPr>
                </pic:pic>
              </a:graphicData>
            </a:graphic>
          </wp:inline>
        </w:drawing>
      </w:r>
    </w:p>
    <w:p w14:paraId="11857A33" w14:textId="77777777" w:rsidR="00660CC9" w:rsidRDefault="00660CC9" w:rsidP="00C81968">
      <w:pPr>
        <w:jc w:val="center"/>
        <w:rPr>
          <w:rFonts w:eastAsiaTheme="minorEastAsia"/>
        </w:rPr>
      </w:pPr>
    </w:p>
    <w:p w14:paraId="06F7C7DA" w14:textId="25F05F51" w:rsidR="00C81968" w:rsidRDefault="00C81968" w:rsidP="00C81968">
      <w:pPr>
        <w:jc w:val="center"/>
        <w:rPr>
          <w:rFonts w:eastAsiaTheme="minorEastAsia"/>
        </w:rPr>
      </w:pPr>
      <w:r>
        <w:rPr>
          <w:rFonts w:eastAsiaTheme="minorEastAsia" w:hint="eastAsia"/>
        </w:rPr>
        <w:t>F</w:t>
      </w:r>
      <w:r>
        <w:rPr>
          <w:rFonts w:eastAsiaTheme="minorEastAsia"/>
        </w:rPr>
        <w:t xml:space="preserve">igure 1: </w:t>
      </w:r>
      <w:r>
        <w:rPr>
          <w:lang w:eastAsia="ko-KR"/>
        </w:rPr>
        <w:t>Procedure for the case of Idle/Inactive Relay UE.</w:t>
      </w:r>
    </w:p>
    <w:p w14:paraId="5B1772B2" w14:textId="24E3ED03" w:rsidR="00C81968" w:rsidRDefault="00C81968" w:rsidP="00C81968"/>
    <w:p w14:paraId="57086554" w14:textId="58506506" w:rsidR="00775983" w:rsidRPr="00775983" w:rsidRDefault="00775983" w:rsidP="00C81968">
      <w:pPr>
        <w:rPr>
          <w:b/>
          <w:bCs/>
        </w:rPr>
      </w:pPr>
      <w:r w:rsidRPr="00775983">
        <w:rPr>
          <w:rFonts w:hint="eastAsia"/>
          <w:b/>
          <w:bCs/>
        </w:rPr>
        <w:t>P</w:t>
      </w:r>
      <w:r w:rsidRPr="00775983">
        <w:rPr>
          <w:b/>
          <w:bCs/>
        </w:rPr>
        <w:t xml:space="preserve">roposal-1: </w:t>
      </w:r>
      <w:r w:rsidR="00085281" w:rsidRPr="00085281">
        <w:rPr>
          <w:rFonts w:eastAsia="新細明體" w:cs="Arial"/>
          <w:b/>
          <w:bCs/>
          <w:lang w:eastAsia="zh-TW"/>
        </w:rPr>
        <w:t>F</w:t>
      </w:r>
      <w:r w:rsidR="00085281" w:rsidRPr="00085281">
        <w:rPr>
          <w:rFonts w:cs="Arial"/>
          <w:b/>
          <w:bCs/>
        </w:rPr>
        <w:t>rom</w:t>
      </w:r>
      <w:r w:rsidR="00085281">
        <w:rPr>
          <w:rFonts w:cs="Arial"/>
          <w:b/>
          <w:bCs/>
        </w:rPr>
        <w:t xml:space="preserve"> RAN2 point of view, t</w:t>
      </w:r>
      <w:r w:rsidRPr="00085281">
        <w:rPr>
          <w:rFonts w:cs="Arial"/>
          <w:b/>
          <w:bCs/>
        </w:rPr>
        <w:t>he t</w:t>
      </w:r>
      <w:r>
        <w:rPr>
          <w:b/>
          <w:bCs/>
        </w:rPr>
        <w:t>arget gNB selects the target Relay UE for path switch</w:t>
      </w:r>
      <w:r w:rsidR="00AF371B">
        <w:rPr>
          <w:b/>
          <w:bCs/>
        </w:rPr>
        <w:t xml:space="preserve">, final decision is up to </w:t>
      </w:r>
      <w:r w:rsidR="00085281">
        <w:rPr>
          <w:b/>
          <w:bCs/>
        </w:rPr>
        <w:t>RAN3.</w:t>
      </w:r>
    </w:p>
    <w:p w14:paraId="1F0BFB9E" w14:textId="77777777" w:rsidR="00775983" w:rsidRPr="00C81968" w:rsidRDefault="00775983" w:rsidP="00C81968"/>
    <w:p w14:paraId="27BFA1DD" w14:textId="72639509" w:rsidR="00F22771" w:rsidRDefault="00F22771" w:rsidP="00F22771">
      <w:pPr>
        <w:pStyle w:val="2"/>
        <w:rPr>
          <w:lang w:eastAsia="ko-KR"/>
        </w:rPr>
      </w:pPr>
      <w:r>
        <w:rPr>
          <w:lang w:eastAsia="ko-KR"/>
        </w:rPr>
        <w:t xml:space="preserve">Issues for blind </w:t>
      </w:r>
      <w:r w:rsidR="00B63F52">
        <w:rPr>
          <w:lang w:eastAsia="ko-KR"/>
        </w:rPr>
        <w:t xml:space="preserve">admission and blind relay </w:t>
      </w:r>
      <w:r>
        <w:rPr>
          <w:lang w:eastAsia="ko-KR"/>
        </w:rPr>
        <w:t>selection</w:t>
      </w:r>
    </w:p>
    <w:p w14:paraId="5397B74D" w14:textId="74FFF8B6" w:rsidR="00BB696B" w:rsidRDefault="00A9209E" w:rsidP="00A876B6">
      <w:r>
        <w:rPr>
          <w:rFonts w:hint="eastAsia"/>
        </w:rPr>
        <w:t>I</w:t>
      </w:r>
      <w:r>
        <w:t>t should be noted that, if target Relay UE is in RRC_IDLE/RRC_INACTIVE, the target gNB does not hold the UE context except for the case that</w:t>
      </w:r>
      <w:r w:rsidR="00720F1A" w:rsidRPr="00720F1A">
        <w:t xml:space="preserve"> </w:t>
      </w:r>
      <w:r w:rsidR="00720F1A">
        <w:t>the target gNB</w:t>
      </w:r>
      <w:r>
        <w:t xml:space="preserve"> </w:t>
      </w:r>
      <w:r w:rsidR="00720F1A">
        <w:t xml:space="preserve">is coincidently </w:t>
      </w:r>
      <w:r>
        <w:t>the anch</w:t>
      </w:r>
      <w:r w:rsidR="00720F1A">
        <w:t>or gNB of</w:t>
      </w:r>
      <w:r w:rsidR="00720F1A" w:rsidRPr="00720F1A">
        <w:t xml:space="preserve"> </w:t>
      </w:r>
      <w:r w:rsidR="00720F1A">
        <w:t>the target Relay UE RRC_INACTIVE. Then when the target gNB receives the handover request from the source gNB, the target gNB needs to decide to admit a UE that he does not know</w:t>
      </w:r>
      <w:r w:rsidR="00D60016">
        <w:t xml:space="preserve"> (i.e. Step 4 in Figure 1)</w:t>
      </w:r>
      <w:r w:rsidR="00720F1A">
        <w:t xml:space="preserve">. </w:t>
      </w:r>
      <w:r w:rsidR="005E1415">
        <w:t xml:space="preserve">The target gNB also needs to select a Relay UE without any knowledge of the Relay UE. </w:t>
      </w:r>
      <w:r w:rsidR="00BB696B">
        <w:t>This</w:t>
      </w:r>
      <w:r w:rsidR="00B63F52">
        <w:t xml:space="preserve"> can be</w:t>
      </w:r>
      <w:r w:rsidR="00BB696B">
        <w:t xml:space="preserve"> a real blind HO </w:t>
      </w:r>
      <w:r w:rsidR="00B63F52">
        <w:t>admission</w:t>
      </w:r>
      <w:r w:rsidR="00BB696B">
        <w:t xml:space="preserve"> </w:t>
      </w:r>
      <w:r w:rsidR="00B63F52">
        <w:t xml:space="preserve">and a </w:t>
      </w:r>
      <w:r w:rsidR="00BB696B">
        <w:t xml:space="preserve">blind relay UE selection. </w:t>
      </w:r>
    </w:p>
    <w:p w14:paraId="26B2631E" w14:textId="77777777" w:rsidR="00B65F02" w:rsidRDefault="00B65F02" w:rsidP="00A876B6"/>
    <w:p w14:paraId="3E705DE3" w14:textId="6229ED9B" w:rsidR="00B63F52" w:rsidRPr="00B63F52" w:rsidRDefault="00B63F52" w:rsidP="00A876B6">
      <w:pPr>
        <w:rPr>
          <w:b/>
          <w:bCs/>
          <w:u w:val="single"/>
        </w:rPr>
      </w:pPr>
      <w:r w:rsidRPr="00B63F52">
        <w:rPr>
          <w:b/>
          <w:bCs/>
          <w:u w:val="single"/>
          <w:lang w:eastAsia="ko-KR"/>
        </w:rPr>
        <w:t xml:space="preserve">Issues for blind </w:t>
      </w:r>
      <w:r>
        <w:rPr>
          <w:b/>
          <w:bCs/>
          <w:u w:val="single"/>
          <w:lang w:eastAsia="ko-KR"/>
        </w:rPr>
        <w:t xml:space="preserve">HO </w:t>
      </w:r>
      <w:r w:rsidRPr="00B63F52">
        <w:rPr>
          <w:b/>
          <w:bCs/>
          <w:u w:val="single"/>
          <w:lang w:eastAsia="ko-KR"/>
        </w:rPr>
        <w:t>admission</w:t>
      </w:r>
    </w:p>
    <w:p w14:paraId="5FEFE1B6" w14:textId="0265A8BD" w:rsidR="003A7CE8" w:rsidRDefault="00F22771" w:rsidP="00A876B6">
      <w:r>
        <w:t>W</w:t>
      </w:r>
      <w:r w:rsidR="00720F1A">
        <w:t>hen target gNB</w:t>
      </w:r>
      <w:r w:rsidR="00D60016">
        <w:t xml:space="preserve"> makes such</w:t>
      </w:r>
      <w:r w:rsidR="00720F1A">
        <w:t xml:space="preserve"> admission</w:t>
      </w:r>
      <w:r w:rsidR="00D60016">
        <w:t xml:space="preserve"> control</w:t>
      </w:r>
      <w:r w:rsidR="00720F1A">
        <w:t xml:space="preserve"> in this case</w:t>
      </w:r>
      <w:r w:rsidR="00D60016">
        <w:t>, it</w:t>
      </w:r>
      <w:r w:rsidR="00720F1A">
        <w:t xml:space="preserve"> is equivalent </w:t>
      </w:r>
      <w:r w:rsidR="00D60016">
        <w:t>to</w:t>
      </w:r>
      <w:r w:rsidR="00720F1A">
        <w:t xml:space="preserve"> an admission </w:t>
      </w:r>
      <w:r w:rsidR="00B63F52">
        <w:t xml:space="preserve">control </w:t>
      </w:r>
      <w:r w:rsidR="00720F1A">
        <w:t>for a pair of UEs</w:t>
      </w:r>
      <w:r w:rsidR="00D60016">
        <w:t xml:space="preserve"> (i.e., (Remote UE and Relay UE) simultaneously</w:t>
      </w:r>
      <w:r w:rsidR="00720F1A">
        <w:t xml:space="preserve">. </w:t>
      </w:r>
    </w:p>
    <w:p w14:paraId="13DD1608" w14:textId="22073CF9" w:rsidR="00B63F52" w:rsidRDefault="00B63F52" w:rsidP="00A876B6">
      <w:r>
        <w:t>To us,</w:t>
      </w:r>
      <w:r w:rsidR="00F22771">
        <w:t xml:space="preserve"> the </w:t>
      </w:r>
      <w:r>
        <w:t xml:space="preserve">only </w:t>
      </w:r>
      <w:r w:rsidR="00F22771">
        <w:t xml:space="preserve">criteria for the target gNB for making such </w:t>
      </w:r>
      <w:r>
        <w:t xml:space="preserve">HO </w:t>
      </w:r>
      <w:r w:rsidR="00F22771">
        <w:t xml:space="preserve">admission </w:t>
      </w:r>
      <w:r w:rsidR="003A7CE8">
        <w:t xml:space="preserve">control </w:t>
      </w:r>
      <w:r>
        <w:t>may be system load. However</w:t>
      </w:r>
      <w:r w:rsidR="00A25E83">
        <w:t>,</w:t>
      </w:r>
      <w:r>
        <w:t xml:space="preserve"> th</w:t>
      </w:r>
      <w:r w:rsidR="00F22771">
        <w:t xml:space="preserve">is </w:t>
      </w:r>
      <w:r>
        <w:t xml:space="preserve">needs to be acknowledged by the network vendor. It is </w:t>
      </w:r>
      <w:r w:rsidR="00F22771">
        <w:t>not very clear</w:t>
      </w:r>
      <w:r>
        <w:t xml:space="preserve"> for us if additional </w:t>
      </w:r>
      <w:r w:rsidR="00B65F02">
        <w:t xml:space="preserve">criteria should </w:t>
      </w:r>
      <w:r w:rsidR="005E1415">
        <w:t xml:space="preserve">or could </w:t>
      </w:r>
      <w:r w:rsidR="00B65F02">
        <w:t>be applied here</w:t>
      </w:r>
      <w:r w:rsidR="00F22771">
        <w:t xml:space="preserve">. </w:t>
      </w:r>
      <w:r>
        <w:t xml:space="preserve">Meanwhile, it is </w:t>
      </w:r>
      <w:r w:rsidR="00B65F02">
        <w:t xml:space="preserve">not </w:t>
      </w:r>
      <w:r>
        <w:t xml:space="preserve">very sure if this can be based on </w:t>
      </w:r>
      <w:r w:rsidR="00B65F02">
        <w:t xml:space="preserve">pure </w:t>
      </w:r>
      <w:r>
        <w:t>base station implementation.</w:t>
      </w:r>
      <w:r w:rsidR="00A25E83">
        <w:t xml:space="preserve"> </w:t>
      </w:r>
    </w:p>
    <w:p w14:paraId="563EE080" w14:textId="77777777" w:rsidR="008F3CA8" w:rsidRDefault="008F3CA8" w:rsidP="00A876B6">
      <w:pPr>
        <w:rPr>
          <w:b/>
          <w:bCs/>
        </w:rPr>
      </w:pPr>
    </w:p>
    <w:p w14:paraId="3C4E27B2" w14:textId="587AE01E" w:rsidR="00B63F52" w:rsidRDefault="008F3CA8" w:rsidP="00A876B6">
      <w:pPr>
        <w:rPr>
          <w:b/>
          <w:bCs/>
          <w:lang w:eastAsia="ko-KR"/>
        </w:rPr>
      </w:pPr>
      <w:r w:rsidRPr="00212AA0">
        <w:rPr>
          <w:rFonts w:hint="eastAsia"/>
          <w:b/>
          <w:bCs/>
        </w:rPr>
        <w:t>P</w:t>
      </w:r>
      <w:r w:rsidRPr="00212AA0">
        <w:rPr>
          <w:b/>
          <w:bCs/>
        </w:rPr>
        <w:t>roposal</w:t>
      </w:r>
      <w:r>
        <w:rPr>
          <w:b/>
          <w:bCs/>
        </w:rPr>
        <w:t>-</w:t>
      </w:r>
      <w:r w:rsidR="008F48D8">
        <w:rPr>
          <w:b/>
          <w:bCs/>
        </w:rPr>
        <w:t>2</w:t>
      </w:r>
      <w:r w:rsidRPr="00212AA0">
        <w:rPr>
          <w:b/>
          <w:bCs/>
        </w:rPr>
        <w:t xml:space="preserve">: </w:t>
      </w:r>
      <w:r>
        <w:rPr>
          <w:b/>
          <w:bCs/>
        </w:rPr>
        <w:t xml:space="preserve">Discuss the </w:t>
      </w:r>
      <w:r w:rsidRPr="008F3CA8">
        <w:rPr>
          <w:b/>
          <w:bCs/>
        </w:rPr>
        <w:t>criteria for the target gNB for making HO admission control</w:t>
      </w:r>
      <w:r>
        <w:rPr>
          <w:b/>
          <w:bCs/>
        </w:rPr>
        <w:t xml:space="preserve"> for inter-gNB path switch considering </w:t>
      </w:r>
      <w:r w:rsidRPr="008F3CA8">
        <w:rPr>
          <w:b/>
          <w:bCs/>
        </w:rPr>
        <w:t>target Relay UE in RRC_IDLE/RRC_INACTIVE</w:t>
      </w:r>
      <w:r>
        <w:rPr>
          <w:b/>
          <w:bCs/>
          <w:lang w:eastAsia="ko-KR"/>
        </w:rPr>
        <w:t>.</w:t>
      </w:r>
    </w:p>
    <w:p w14:paraId="547BDB51" w14:textId="77777777" w:rsidR="008F3CA8" w:rsidRPr="008F3CA8" w:rsidRDefault="008F3CA8" w:rsidP="00A876B6"/>
    <w:p w14:paraId="79DB26CD" w14:textId="0226F53D" w:rsidR="00B63F52" w:rsidRDefault="00B63F52" w:rsidP="00A876B6">
      <w:r w:rsidRPr="00B63F52">
        <w:rPr>
          <w:b/>
          <w:bCs/>
          <w:u w:val="single"/>
          <w:lang w:eastAsia="ko-KR"/>
        </w:rPr>
        <w:t xml:space="preserve">Issues for blind </w:t>
      </w:r>
      <w:r>
        <w:rPr>
          <w:b/>
          <w:bCs/>
          <w:u w:val="single"/>
          <w:lang w:eastAsia="ko-KR"/>
        </w:rPr>
        <w:t>relay selection</w:t>
      </w:r>
    </w:p>
    <w:p w14:paraId="2C421389" w14:textId="77777777" w:rsidR="00A25E83" w:rsidRDefault="00B65F02" w:rsidP="00A876B6">
      <w:r>
        <w:rPr>
          <w:rFonts w:hint="eastAsia"/>
        </w:rPr>
        <w:t>I</w:t>
      </w:r>
      <w:r>
        <w:t>n general, any Relay UE that satisfies the discovery</w:t>
      </w:r>
      <w:r w:rsidRPr="00B65F02">
        <w:t xml:space="preserve"> </w:t>
      </w:r>
      <w:r>
        <w:t>criteria should qualify. However</w:t>
      </w:r>
      <w:r w:rsidR="00A25E83">
        <w:t>,</w:t>
      </w:r>
      <w:r>
        <w:t xml:space="preserve"> it should be noted that the target gNB cannot distinguish two qualified candidate Relay UEs, since there is no other reference information to support the target gNB for such selection. </w:t>
      </w:r>
    </w:p>
    <w:p w14:paraId="015E8EE9" w14:textId="2391D26B" w:rsidR="00A25E83" w:rsidRDefault="00B65F02" w:rsidP="00A876B6">
      <w:r>
        <w:t xml:space="preserve">We think that this type of </w:t>
      </w:r>
      <w:r w:rsidRPr="00B65F02">
        <w:t>blind relay selection</w:t>
      </w:r>
      <w:r>
        <w:t xml:space="preserve"> should be avoided, in order for the target gNB to make a more meaningful selection to maximize the system performance. </w:t>
      </w:r>
      <w:r w:rsidR="00A25E83">
        <w:t>It proposed by us that Ran2 should study the possibility to provide more information for target gNB to do such selection, i</w:t>
      </w:r>
      <w:r w:rsidR="00F22771">
        <w:t>f the target gNB is asked to select a Relay UE from multiple candidates</w:t>
      </w:r>
      <w:r w:rsidR="00A25E83">
        <w:t xml:space="preserve">. </w:t>
      </w:r>
    </w:p>
    <w:p w14:paraId="5B3EADA1" w14:textId="6CD2B8A0" w:rsidR="00A9209E" w:rsidRDefault="00A25E83" w:rsidP="00A876B6">
      <w:r>
        <w:t xml:space="preserve">For example, </w:t>
      </w:r>
      <w:r w:rsidR="00F22771">
        <w:t>if the candidate Relay UEs are in different RRC states, th</w:t>
      </w:r>
      <w:r>
        <w:t>e</w:t>
      </w:r>
      <w:r w:rsidR="00F22771">
        <w:t xml:space="preserve"> </w:t>
      </w:r>
      <w:r>
        <w:t xml:space="preserve">relay </w:t>
      </w:r>
      <w:r w:rsidR="00F22771">
        <w:t>selection</w:t>
      </w:r>
      <w:r>
        <w:t xml:space="preserve"> made the target gNB</w:t>
      </w:r>
      <w:r w:rsidR="00F22771">
        <w:t xml:space="preserve"> may need to be made based on the RRC states of Relay UE. </w:t>
      </w:r>
    </w:p>
    <w:p w14:paraId="6B01BD0C" w14:textId="56BE76A9" w:rsidR="00CD5FB8" w:rsidRDefault="00CD5FB8" w:rsidP="00A876B6">
      <w:pPr>
        <w:rPr>
          <w:rFonts w:eastAsiaTheme="minorEastAsia"/>
        </w:rPr>
      </w:pPr>
      <w:r>
        <w:rPr>
          <w:rFonts w:eastAsiaTheme="minorEastAsia" w:hint="eastAsia"/>
        </w:rPr>
        <w:t>A</w:t>
      </w:r>
      <w:r>
        <w:rPr>
          <w:rFonts w:eastAsiaTheme="minorEastAsia"/>
        </w:rPr>
        <w:t>s can be seen within Figure 1, in order to avoid blind selection, some assistance information may be transmitted from the source gNB to the target gNB. This assistance information may be reported by the Remote UE (e.g., the signal quality of the Uu interface between Relay UE and the target cell).</w:t>
      </w:r>
    </w:p>
    <w:p w14:paraId="63DB0490" w14:textId="644AF9FA" w:rsidR="00212AA0" w:rsidRDefault="00212AA0" w:rsidP="00A876B6">
      <w:pPr>
        <w:rPr>
          <w:rFonts w:eastAsiaTheme="minorEastAsia"/>
        </w:rPr>
      </w:pPr>
    </w:p>
    <w:p w14:paraId="2B64DAB7" w14:textId="0C785A7C" w:rsidR="00212AA0" w:rsidRDefault="00212AA0" w:rsidP="00A876B6">
      <w:pPr>
        <w:rPr>
          <w:rFonts w:eastAsiaTheme="minorEastAsia"/>
        </w:rPr>
      </w:pPr>
      <w:r w:rsidRPr="00212AA0">
        <w:rPr>
          <w:rFonts w:hint="eastAsia"/>
          <w:b/>
          <w:bCs/>
        </w:rPr>
        <w:t>P</w:t>
      </w:r>
      <w:r w:rsidRPr="00212AA0">
        <w:rPr>
          <w:b/>
          <w:bCs/>
        </w:rPr>
        <w:t>roposal</w:t>
      </w:r>
      <w:r w:rsidR="008F3CA8">
        <w:rPr>
          <w:b/>
          <w:bCs/>
        </w:rPr>
        <w:t>-</w:t>
      </w:r>
      <w:r w:rsidR="008F48D8">
        <w:rPr>
          <w:b/>
          <w:bCs/>
        </w:rPr>
        <w:t>3</w:t>
      </w:r>
      <w:r w:rsidRPr="00212AA0">
        <w:rPr>
          <w:b/>
          <w:bCs/>
        </w:rPr>
        <w:t xml:space="preserve">: Study the </w:t>
      </w:r>
      <w:r w:rsidR="008F3CA8">
        <w:rPr>
          <w:b/>
          <w:bCs/>
        </w:rPr>
        <w:t xml:space="preserve">possibility for providing more information to </w:t>
      </w:r>
      <w:r w:rsidR="00E730D1">
        <w:rPr>
          <w:rFonts w:eastAsia="新細明體" w:hint="eastAsia"/>
          <w:b/>
          <w:bCs/>
          <w:lang w:eastAsia="zh-TW"/>
        </w:rPr>
        <w:t>s</w:t>
      </w:r>
      <w:r w:rsidR="00E730D1">
        <w:rPr>
          <w:rFonts w:eastAsia="新細明體"/>
          <w:b/>
          <w:bCs/>
          <w:lang w:eastAsia="zh-TW"/>
        </w:rPr>
        <w:t xml:space="preserve">ource </w:t>
      </w:r>
      <w:r w:rsidR="008F3CA8">
        <w:rPr>
          <w:b/>
          <w:bCs/>
        </w:rPr>
        <w:t xml:space="preserve">gNB </w:t>
      </w:r>
      <w:r w:rsidR="008F3CA8">
        <w:rPr>
          <w:rFonts w:eastAsiaTheme="minorEastAsia"/>
          <w:b/>
          <w:bCs/>
        </w:rPr>
        <w:t>for</w:t>
      </w:r>
      <w:r w:rsidRPr="00212AA0">
        <w:rPr>
          <w:b/>
          <w:bCs/>
          <w:lang w:eastAsia="ko-KR"/>
        </w:rPr>
        <w:t xml:space="preserve"> relay selection</w:t>
      </w:r>
      <w:r w:rsidR="008F3CA8">
        <w:rPr>
          <w:b/>
          <w:bCs/>
          <w:lang w:eastAsia="ko-KR"/>
        </w:rPr>
        <w:t xml:space="preserve"> </w:t>
      </w:r>
      <w:r w:rsidR="008F3CA8">
        <w:rPr>
          <w:b/>
          <w:bCs/>
        </w:rPr>
        <w:t xml:space="preserve">for inter-gNB path switch considering </w:t>
      </w:r>
      <w:r w:rsidR="008F3CA8" w:rsidRPr="008F3CA8">
        <w:rPr>
          <w:b/>
          <w:bCs/>
        </w:rPr>
        <w:t>target Relay UE in RRC_IDLE/RRC_INACTIVE</w:t>
      </w:r>
      <w:r w:rsidR="008F3CA8">
        <w:rPr>
          <w:b/>
          <w:bCs/>
          <w:lang w:eastAsia="ko-KR"/>
        </w:rPr>
        <w:t>.</w:t>
      </w:r>
    </w:p>
    <w:p w14:paraId="1F42BED8" w14:textId="77777777" w:rsidR="00212AA0" w:rsidRDefault="00212AA0" w:rsidP="00A876B6"/>
    <w:p w14:paraId="3C352D1F" w14:textId="2E73344E" w:rsidR="009E1867" w:rsidRDefault="009E1867" w:rsidP="009E1867">
      <w:pPr>
        <w:pStyle w:val="2"/>
        <w:rPr>
          <w:lang w:eastAsia="ko-KR"/>
        </w:rPr>
      </w:pPr>
      <w:r>
        <w:rPr>
          <w:lang w:eastAsia="ko-KR"/>
        </w:rPr>
        <w:t xml:space="preserve">Issues for </w:t>
      </w:r>
      <w:r w:rsidR="00CD5FB8">
        <w:rPr>
          <w:lang w:eastAsia="ko-KR"/>
        </w:rPr>
        <w:t>cell change during</w:t>
      </w:r>
      <w:r>
        <w:rPr>
          <w:lang w:eastAsia="ko-KR"/>
        </w:rPr>
        <w:t xml:space="preserve"> relay selection</w:t>
      </w:r>
    </w:p>
    <w:p w14:paraId="49144676" w14:textId="77777777" w:rsidR="00321218" w:rsidRDefault="00CD5FB8" w:rsidP="00321218">
      <w:pPr>
        <w:ind w:firstLineChars="200" w:firstLine="400"/>
      </w:pPr>
      <w:r>
        <w:rPr>
          <w:rFonts w:hint="eastAsia"/>
        </w:rPr>
        <w:t>W</w:t>
      </w:r>
      <w:r>
        <w:t>e see that there is a case that the Relay UE</w:t>
      </w:r>
      <w:r w:rsidR="00C34639" w:rsidRPr="00C34639">
        <w:t xml:space="preserve"> </w:t>
      </w:r>
      <w:r w:rsidR="00C34639">
        <w:t>in RRC_IDLE/RRC_INACTIVE</w:t>
      </w:r>
      <w:r>
        <w:t xml:space="preserve"> may change its serving cell (e.g., camping on another cell hosted by another gNB) during the </w:t>
      </w:r>
      <w:r>
        <w:rPr>
          <w:rFonts w:hint="eastAsia"/>
        </w:rPr>
        <w:t>Relay</w:t>
      </w:r>
      <w:r>
        <w:t xml:space="preserve"> UE selection by Remote UE.</w:t>
      </w:r>
      <w:r w:rsidR="002951EC">
        <w:t xml:space="preserve"> </w:t>
      </w:r>
      <w:r>
        <w:t xml:space="preserve">This may be a critical case, since the </w:t>
      </w:r>
      <w:r w:rsidR="00212AA0">
        <w:t xml:space="preserve">outcome of the </w:t>
      </w:r>
      <w:r>
        <w:t>HO negotiation as shown by</w:t>
      </w:r>
      <w:r w:rsidR="00212AA0">
        <w:t xml:space="preserve"> Figure 1 may be out of date due to this cell change.</w:t>
      </w:r>
    </w:p>
    <w:p w14:paraId="38EB2EDB" w14:textId="28F351C8" w:rsidR="00321218" w:rsidRDefault="00321218" w:rsidP="00321218">
      <w:pPr>
        <w:ind w:firstLineChars="200" w:firstLine="400"/>
      </w:pPr>
      <w:r>
        <w:t>In the HO procedure, the remote UE receives the HO command, moves to the relay UE, transmits the HO complete to the target gNB via the relay UE, and considers that the handover is successfully completed. When the unprepared new target gNB receives the HO complete, it will have no idea what is happening.  I think the gNB implementation cannot really do anything except discard the message.  (There is no “handover complete failure” case.)</w:t>
      </w:r>
      <w:r>
        <w:rPr>
          <w:rFonts w:eastAsia="新細明體" w:hint="eastAsia"/>
          <w:lang w:eastAsia="zh-TW"/>
        </w:rPr>
        <w:t xml:space="preserve"> </w:t>
      </w:r>
      <w:r>
        <w:t>This leads to an out-of-sync condition between the remote UE and the new target gNB, where the remote UE thinks it is in RRC_CONNECTED with the gNB, but the gNB has no knowledge that the remote UE is there. The relay UE also does not know anything is wrong, so it can’t indicate to the remote UE to fix the situation. The case may not be common, but it’s pretty bad when it occurs, and there isn’t an obvious way for the system to recover, so we should fix it somehow.</w:t>
      </w:r>
    </w:p>
    <w:p w14:paraId="5303896B" w14:textId="06579254" w:rsidR="00E870E5" w:rsidRDefault="00212AA0" w:rsidP="00321218">
      <w:pPr>
        <w:ind w:firstLineChars="200" w:firstLine="400"/>
        <w:jc w:val="left"/>
        <w:rPr>
          <w:rFonts w:eastAsiaTheme="minorEastAsia"/>
        </w:rPr>
      </w:pPr>
      <w:r>
        <w:rPr>
          <w:rFonts w:eastAsiaTheme="minorEastAsia" w:hint="eastAsia"/>
        </w:rPr>
        <w:t>C</w:t>
      </w:r>
      <w:r>
        <w:rPr>
          <w:rFonts w:eastAsiaTheme="minorEastAsia"/>
        </w:rPr>
        <w:t xml:space="preserve">urrently, there is no mechanism to forbid the Relay UE to change </w:t>
      </w:r>
      <w:r w:rsidR="005E1415">
        <w:rPr>
          <w:rFonts w:eastAsiaTheme="minorEastAsia"/>
        </w:rPr>
        <w:t>it</w:t>
      </w:r>
      <w:r>
        <w:rPr>
          <w:rFonts w:eastAsiaTheme="minorEastAsia"/>
        </w:rPr>
        <w:t xml:space="preserve">s camping cell during this procedure. If this happens, the Relay UE may attempt to forward the Remote UE’s </w:t>
      </w:r>
      <w:r w:rsidRPr="00212AA0">
        <w:rPr>
          <w:rFonts w:eastAsiaTheme="minorEastAsia"/>
          <w:i/>
          <w:iCs/>
        </w:rPr>
        <w:t>RRCConfigurationComplete</w:t>
      </w:r>
      <w:r>
        <w:rPr>
          <w:rFonts w:eastAsiaTheme="minorEastAsia"/>
        </w:rPr>
        <w:t xml:space="preserve"> message to an unprepared cell/gNB. It is proposed to study the possible mechanism to handle such case. </w:t>
      </w:r>
    </w:p>
    <w:p w14:paraId="1F27EC23" w14:textId="53302517" w:rsidR="003A7CE8" w:rsidRDefault="005E1415" w:rsidP="00321218">
      <w:pPr>
        <w:pStyle w:val="B1"/>
        <w:ind w:left="0" w:firstLineChars="200" w:firstLine="400"/>
        <w:rPr>
          <w:lang w:eastAsia="zh-CN"/>
        </w:rPr>
      </w:pPr>
      <w:r>
        <w:rPr>
          <w:rFonts w:hint="eastAsia"/>
          <w:lang w:eastAsia="zh-CN"/>
        </w:rPr>
        <w:t>I</w:t>
      </w:r>
      <w:r>
        <w:rPr>
          <w:lang w:eastAsia="zh-CN"/>
        </w:rPr>
        <w:t xml:space="preserve">n general, we suggest that either the new target gNB must be able to retrieve the expected Remote UE configuration from the original target gNB (because the original target gNB created the Remote UE’s configuration as shown within the </w:t>
      </w:r>
      <w:r w:rsidRPr="00212AA0">
        <w:rPr>
          <w:rFonts w:eastAsiaTheme="minorEastAsia"/>
          <w:i/>
          <w:iCs/>
        </w:rPr>
        <w:t>RRCConfiguration</w:t>
      </w:r>
      <w:r>
        <w:rPr>
          <w:rFonts w:eastAsiaTheme="minorEastAsia"/>
          <w:i/>
          <w:iCs/>
        </w:rPr>
        <w:t xml:space="preserve"> </w:t>
      </w:r>
      <w:r w:rsidRPr="005E1415">
        <w:rPr>
          <w:rFonts w:eastAsiaTheme="minorEastAsia"/>
        </w:rPr>
        <w:t>message</w:t>
      </w:r>
      <w:r>
        <w:rPr>
          <w:lang w:eastAsia="zh-CN"/>
        </w:rPr>
        <w:t xml:space="preserve">), or the Relay UE must be able to reject the </w:t>
      </w:r>
      <w:r w:rsidR="00016E66" w:rsidRPr="00212AA0">
        <w:rPr>
          <w:rFonts w:eastAsiaTheme="minorEastAsia"/>
          <w:i/>
          <w:iCs/>
        </w:rPr>
        <w:t>RRCConfigurationComplete</w:t>
      </w:r>
      <w:r w:rsidR="00016E66">
        <w:rPr>
          <w:rFonts w:eastAsiaTheme="minorEastAsia"/>
        </w:rPr>
        <w:t xml:space="preserve"> message from the Remote UE. Both alternatives can be discussed.</w:t>
      </w:r>
    </w:p>
    <w:p w14:paraId="023567A7" w14:textId="17CAA66B" w:rsidR="00212AA0" w:rsidRDefault="00212AA0" w:rsidP="003A7CE8">
      <w:pPr>
        <w:pStyle w:val="B1"/>
        <w:ind w:left="0" w:firstLine="0"/>
        <w:rPr>
          <w:b/>
          <w:bCs/>
          <w:lang w:eastAsia="ko-KR"/>
        </w:rPr>
      </w:pPr>
      <w:r w:rsidRPr="00212AA0">
        <w:rPr>
          <w:rFonts w:hint="eastAsia"/>
          <w:b/>
          <w:bCs/>
          <w:lang w:eastAsia="zh-CN"/>
        </w:rPr>
        <w:t>P</w:t>
      </w:r>
      <w:r w:rsidRPr="00212AA0">
        <w:rPr>
          <w:b/>
          <w:bCs/>
          <w:lang w:eastAsia="zh-CN"/>
        </w:rPr>
        <w:t>roposal</w:t>
      </w:r>
      <w:r w:rsidR="008F3CA8">
        <w:rPr>
          <w:b/>
          <w:bCs/>
          <w:lang w:eastAsia="zh-CN"/>
        </w:rPr>
        <w:t>-</w:t>
      </w:r>
      <w:r w:rsidR="008F48D8">
        <w:rPr>
          <w:b/>
          <w:bCs/>
          <w:lang w:eastAsia="zh-CN"/>
        </w:rPr>
        <w:t>4</w:t>
      </w:r>
      <w:r w:rsidRPr="00212AA0">
        <w:rPr>
          <w:b/>
          <w:bCs/>
          <w:lang w:eastAsia="zh-CN"/>
        </w:rPr>
        <w:t xml:space="preserve">: </w:t>
      </w:r>
      <w:r w:rsidR="00016E66">
        <w:rPr>
          <w:b/>
          <w:bCs/>
          <w:lang w:eastAsia="zh-CN"/>
        </w:rPr>
        <w:t>Discuss</w:t>
      </w:r>
      <w:r w:rsidRPr="00212AA0">
        <w:rPr>
          <w:b/>
          <w:bCs/>
          <w:lang w:eastAsia="zh-CN"/>
        </w:rPr>
        <w:t xml:space="preserve"> the case</w:t>
      </w:r>
      <w:r w:rsidRPr="00212AA0">
        <w:rPr>
          <w:rFonts w:eastAsiaTheme="minorEastAsia"/>
          <w:b/>
          <w:bCs/>
        </w:rPr>
        <w:t xml:space="preserve"> where Relay UE’s</w:t>
      </w:r>
      <w:r w:rsidRPr="00212AA0">
        <w:rPr>
          <w:b/>
          <w:bCs/>
          <w:lang w:eastAsia="zh-CN"/>
        </w:rPr>
        <w:t xml:space="preserve"> the serving </w:t>
      </w:r>
      <w:r w:rsidRPr="00212AA0">
        <w:rPr>
          <w:b/>
          <w:bCs/>
          <w:lang w:eastAsia="ko-KR"/>
        </w:rPr>
        <w:t>cell changes during relay selection</w:t>
      </w:r>
      <w:r w:rsidR="008F3CA8">
        <w:rPr>
          <w:b/>
          <w:bCs/>
          <w:lang w:eastAsia="ko-KR"/>
        </w:rPr>
        <w:t xml:space="preserve"> </w:t>
      </w:r>
      <w:r w:rsidR="008F3CA8">
        <w:rPr>
          <w:b/>
          <w:bCs/>
        </w:rPr>
        <w:t xml:space="preserve">for inter-gNB path switch considering </w:t>
      </w:r>
      <w:r w:rsidR="008F3CA8" w:rsidRPr="008F3CA8">
        <w:rPr>
          <w:b/>
          <w:bCs/>
        </w:rPr>
        <w:t>target Relay UE in RRC_IDLE/RRC_INACTIVE</w:t>
      </w:r>
      <w:r w:rsidR="009F2143" w:rsidRPr="009F2143">
        <w:rPr>
          <w:b/>
          <w:bCs/>
          <w:lang w:eastAsia="ko-KR"/>
        </w:rPr>
        <w:t>, with the following options:</w:t>
      </w:r>
    </w:p>
    <w:p w14:paraId="3B697E91" w14:textId="527EF9E8" w:rsidR="00212AA0" w:rsidRDefault="009F2143" w:rsidP="009F2143">
      <w:pPr>
        <w:pStyle w:val="B1"/>
        <w:numPr>
          <w:ilvl w:val="0"/>
          <w:numId w:val="49"/>
        </w:numPr>
        <w:rPr>
          <w:b/>
          <w:bCs/>
        </w:rPr>
      </w:pPr>
      <w:r w:rsidRPr="009F2143">
        <w:rPr>
          <w:b/>
          <w:bCs/>
        </w:rPr>
        <w:t>New target gNB retrieves the expected Remote UE configuration from the original target gNB</w:t>
      </w:r>
    </w:p>
    <w:p w14:paraId="6C46094D" w14:textId="38FEA884" w:rsidR="009F2143" w:rsidRDefault="009F2143" w:rsidP="009F2143">
      <w:pPr>
        <w:pStyle w:val="B1"/>
        <w:numPr>
          <w:ilvl w:val="0"/>
          <w:numId w:val="49"/>
        </w:numPr>
        <w:rPr>
          <w:b/>
          <w:bCs/>
        </w:rPr>
      </w:pPr>
      <w:r w:rsidRPr="009F2143">
        <w:rPr>
          <w:b/>
          <w:bCs/>
        </w:rPr>
        <w:t>Relay UE rejects the RRCReconfigurationComplete message from the Remote UE</w:t>
      </w:r>
    </w:p>
    <w:p w14:paraId="26904A87" w14:textId="0734DA4A" w:rsidR="00B4038A" w:rsidRDefault="00B4038A" w:rsidP="00B4038A">
      <w:pPr>
        <w:pStyle w:val="1"/>
      </w:pPr>
      <w:r>
        <w:lastRenderedPageBreak/>
        <w:t>Conclusion</w:t>
      </w:r>
      <w:r w:rsidR="001F75BA">
        <w:t xml:space="preserve"> and Proposal</w:t>
      </w:r>
    </w:p>
    <w:p w14:paraId="2728C600" w14:textId="0175438F" w:rsidR="00B4038A" w:rsidRDefault="00B4038A" w:rsidP="00B4038A">
      <w:r>
        <w:t>We have the following proposals:</w:t>
      </w:r>
    </w:p>
    <w:p w14:paraId="256184A8" w14:textId="0FD52943" w:rsidR="008F3CA8" w:rsidRDefault="004A3AD9" w:rsidP="00B4038A">
      <w:pPr>
        <w:rPr>
          <w:b/>
          <w:bCs/>
        </w:rPr>
      </w:pPr>
      <w:r w:rsidRPr="00775983">
        <w:rPr>
          <w:rFonts w:hint="eastAsia"/>
          <w:b/>
          <w:bCs/>
        </w:rPr>
        <w:t>P</w:t>
      </w:r>
      <w:r w:rsidRPr="00775983">
        <w:rPr>
          <w:b/>
          <w:bCs/>
        </w:rPr>
        <w:t xml:space="preserve">roposal-1: </w:t>
      </w:r>
      <w:r w:rsidRPr="00085281">
        <w:rPr>
          <w:rFonts w:eastAsia="新細明體" w:cs="Arial"/>
          <w:b/>
          <w:bCs/>
          <w:lang w:eastAsia="zh-TW"/>
        </w:rPr>
        <w:t>F</w:t>
      </w:r>
      <w:r w:rsidRPr="00085281">
        <w:rPr>
          <w:rFonts w:cs="Arial"/>
          <w:b/>
          <w:bCs/>
        </w:rPr>
        <w:t>rom</w:t>
      </w:r>
      <w:r>
        <w:rPr>
          <w:rFonts w:cs="Arial"/>
          <w:b/>
          <w:bCs/>
        </w:rPr>
        <w:t xml:space="preserve"> RAN2 point of view, t</w:t>
      </w:r>
      <w:r w:rsidRPr="00085281">
        <w:rPr>
          <w:rFonts w:cs="Arial"/>
          <w:b/>
          <w:bCs/>
        </w:rPr>
        <w:t>he t</w:t>
      </w:r>
      <w:r>
        <w:rPr>
          <w:b/>
          <w:bCs/>
        </w:rPr>
        <w:t>arget gNB selects the target Relay UE for path switch, final decision is up to RAN3.</w:t>
      </w:r>
    </w:p>
    <w:p w14:paraId="6E0A0FA9" w14:textId="68A8257B" w:rsidR="008F3CA8" w:rsidRDefault="008F3CA8" w:rsidP="00B4038A">
      <w:pPr>
        <w:rPr>
          <w:b/>
          <w:bCs/>
        </w:rPr>
      </w:pPr>
      <w:r w:rsidRPr="00212AA0">
        <w:rPr>
          <w:rFonts w:hint="eastAsia"/>
          <w:b/>
          <w:bCs/>
        </w:rPr>
        <w:t>P</w:t>
      </w:r>
      <w:r w:rsidRPr="00212AA0">
        <w:rPr>
          <w:b/>
          <w:bCs/>
        </w:rPr>
        <w:t>roposal</w:t>
      </w:r>
      <w:r>
        <w:rPr>
          <w:b/>
          <w:bCs/>
        </w:rPr>
        <w:t>-</w:t>
      </w:r>
      <w:r w:rsidR="008F48D8">
        <w:rPr>
          <w:b/>
          <w:bCs/>
        </w:rPr>
        <w:t>2</w:t>
      </w:r>
      <w:r w:rsidRPr="00212AA0">
        <w:rPr>
          <w:b/>
          <w:bCs/>
        </w:rPr>
        <w:t xml:space="preserve">: </w:t>
      </w:r>
      <w:r>
        <w:rPr>
          <w:b/>
          <w:bCs/>
        </w:rPr>
        <w:t xml:space="preserve">Discuss the </w:t>
      </w:r>
      <w:r w:rsidRPr="008F3CA8">
        <w:rPr>
          <w:b/>
          <w:bCs/>
        </w:rPr>
        <w:t>criteria for the target gNB for making HO admission control</w:t>
      </w:r>
      <w:r>
        <w:rPr>
          <w:b/>
          <w:bCs/>
        </w:rPr>
        <w:t xml:space="preserve"> for inter-gNB path switch considering </w:t>
      </w:r>
      <w:r w:rsidRPr="008F3CA8">
        <w:rPr>
          <w:b/>
          <w:bCs/>
        </w:rPr>
        <w:t>target Relay UE in RRC_IDLE/RRC_INACTIVE</w:t>
      </w:r>
      <w:r>
        <w:rPr>
          <w:b/>
          <w:bCs/>
          <w:lang w:eastAsia="ko-KR"/>
        </w:rPr>
        <w:t>.</w:t>
      </w:r>
    </w:p>
    <w:p w14:paraId="0AAD737C" w14:textId="0F276893" w:rsidR="001F75BA" w:rsidRDefault="008F3CA8" w:rsidP="00B4038A">
      <w:r w:rsidRPr="00212AA0">
        <w:rPr>
          <w:rFonts w:hint="eastAsia"/>
          <w:b/>
          <w:bCs/>
        </w:rPr>
        <w:t>P</w:t>
      </w:r>
      <w:r w:rsidRPr="00212AA0">
        <w:rPr>
          <w:b/>
          <w:bCs/>
        </w:rPr>
        <w:t>roposal</w:t>
      </w:r>
      <w:r>
        <w:rPr>
          <w:b/>
          <w:bCs/>
        </w:rPr>
        <w:t>-</w:t>
      </w:r>
      <w:r w:rsidR="008F48D8">
        <w:rPr>
          <w:b/>
          <w:bCs/>
        </w:rPr>
        <w:t>3</w:t>
      </w:r>
      <w:r w:rsidRPr="00212AA0">
        <w:rPr>
          <w:b/>
          <w:bCs/>
        </w:rPr>
        <w:t xml:space="preserve">: Study the </w:t>
      </w:r>
      <w:r>
        <w:rPr>
          <w:b/>
          <w:bCs/>
        </w:rPr>
        <w:t xml:space="preserve">possibility for providing more information to </w:t>
      </w:r>
      <w:r w:rsidR="007E619A">
        <w:rPr>
          <w:b/>
          <w:bCs/>
        </w:rPr>
        <w:t xml:space="preserve">source </w:t>
      </w:r>
      <w:r>
        <w:rPr>
          <w:b/>
          <w:bCs/>
        </w:rPr>
        <w:t xml:space="preserve">gNB </w:t>
      </w:r>
      <w:r>
        <w:rPr>
          <w:rFonts w:eastAsiaTheme="minorEastAsia"/>
          <w:b/>
          <w:bCs/>
        </w:rPr>
        <w:t>for</w:t>
      </w:r>
      <w:r w:rsidRPr="00212AA0">
        <w:rPr>
          <w:b/>
          <w:bCs/>
          <w:lang w:eastAsia="ko-KR"/>
        </w:rPr>
        <w:t xml:space="preserve"> relay selection</w:t>
      </w:r>
      <w:r>
        <w:rPr>
          <w:b/>
          <w:bCs/>
          <w:lang w:eastAsia="ko-KR"/>
        </w:rPr>
        <w:t xml:space="preserve"> </w:t>
      </w:r>
      <w:r>
        <w:rPr>
          <w:b/>
          <w:bCs/>
        </w:rPr>
        <w:t xml:space="preserve">for inter-gNB path switch considering </w:t>
      </w:r>
      <w:r w:rsidRPr="008F3CA8">
        <w:rPr>
          <w:b/>
          <w:bCs/>
        </w:rPr>
        <w:t>target Relay UE in RRC_IDLE/RRC_INACTIVE</w:t>
      </w:r>
      <w:r>
        <w:rPr>
          <w:b/>
          <w:bCs/>
          <w:lang w:eastAsia="ko-KR"/>
        </w:rPr>
        <w:t>.</w:t>
      </w:r>
    </w:p>
    <w:p w14:paraId="16B8A0E2" w14:textId="1837CE8C" w:rsidR="00BD3849" w:rsidRDefault="008F3CA8" w:rsidP="00B4038A">
      <w:pPr>
        <w:rPr>
          <w:b/>
          <w:bCs/>
          <w:lang w:eastAsia="ko-KR"/>
        </w:rPr>
      </w:pPr>
      <w:r w:rsidRPr="00212AA0">
        <w:rPr>
          <w:rFonts w:hint="eastAsia"/>
          <w:b/>
          <w:bCs/>
        </w:rPr>
        <w:t>P</w:t>
      </w:r>
      <w:r w:rsidRPr="00212AA0">
        <w:rPr>
          <w:b/>
          <w:bCs/>
        </w:rPr>
        <w:t>roposal</w:t>
      </w:r>
      <w:r>
        <w:rPr>
          <w:b/>
          <w:bCs/>
        </w:rPr>
        <w:t>-</w:t>
      </w:r>
      <w:r w:rsidR="008F48D8">
        <w:rPr>
          <w:b/>
          <w:bCs/>
        </w:rPr>
        <w:t>4</w:t>
      </w:r>
      <w:r w:rsidRPr="00212AA0">
        <w:rPr>
          <w:b/>
          <w:bCs/>
        </w:rPr>
        <w:t xml:space="preserve">: </w:t>
      </w:r>
      <w:r w:rsidR="00016E66">
        <w:rPr>
          <w:b/>
          <w:bCs/>
        </w:rPr>
        <w:t>Discuss</w:t>
      </w:r>
      <w:r w:rsidRPr="00212AA0">
        <w:rPr>
          <w:b/>
          <w:bCs/>
        </w:rPr>
        <w:t xml:space="preserve"> the case</w:t>
      </w:r>
      <w:r w:rsidRPr="00212AA0">
        <w:rPr>
          <w:rFonts w:eastAsiaTheme="minorEastAsia"/>
          <w:b/>
          <w:bCs/>
        </w:rPr>
        <w:t xml:space="preserve"> where Relay UE’s</w:t>
      </w:r>
      <w:r w:rsidRPr="00212AA0">
        <w:rPr>
          <w:b/>
          <w:bCs/>
        </w:rPr>
        <w:t xml:space="preserve"> the serving </w:t>
      </w:r>
      <w:r w:rsidRPr="00212AA0">
        <w:rPr>
          <w:b/>
          <w:bCs/>
          <w:lang w:eastAsia="ko-KR"/>
        </w:rPr>
        <w:t>cell changes during relay selection</w:t>
      </w:r>
      <w:r>
        <w:rPr>
          <w:b/>
          <w:bCs/>
          <w:lang w:eastAsia="ko-KR"/>
        </w:rPr>
        <w:t xml:space="preserve"> </w:t>
      </w:r>
      <w:r>
        <w:rPr>
          <w:b/>
          <w:bCs/>
        </w:rPr>
        <w:t xml:space="preserve">for inter-gNB path switch considering </w:t>
      </w:r>
      <w:r w:rsidRPr="008F3CA8">
        <w:rPr>
          <w:b/>
          <w:bCs/>
        </w:rPr>
        <w:t>target Relay UE in RRC_IDLE/RRC_INACTIVE</w:t>
      </w:r>
      <w:r>
        <w:rPr>
          <w:b/>
          <w:bCs/>
          <w:lang w:eastAsia="ko-KR"/>
        </w:rPr>
        <w:t>.</w:t>
      </w:r>
    </w:p>
    <w:p w14:paraId="2FFB8576" w14:textId="11D4B453" w:rsidR="00DC28CA" w:rsidRPr="00DC28CA" w:rsidRDefault="00DC28CA" w:rsidP="00DC28CA">
      <w:pPr>
        <w:pStyle w:val="af8"/>
        <w:numPr>
          <w:ilvl w:val="0"/>
          <w:numId w:val="50"/>
        </w:numPr>
        <w:rPr>
          <w:b/>
          <w:bCs/>
          <w:lang w:eastAsia="ko-KR"/>
        </w:rPr>
      </w:pPr>
      <w:r w:rsidRPr="00DC28CA">
        <w:rPr>
          <w:b/>
          <w:bCs/>
          <w:lang w:eastAsia="ko-KR"/>
        </w:rPr>
        <w:t>New target gNB retrieves the expected Remote UE configuration from the original target gNB</w:t>
      </w:r>
    </w:p>
    <w:p w14:paraId="09EC1C10" w14:textId="55E04805" w:rsidR="00DC28CA" w:rsidRPr="00DC28CA" w:rsidRDefault="00DC28CA" w:rsidP="00DC28CA">
      <w:pPr>
        <w:pStyle w:val="af8"/>
        <w:numPr>
          <w:ilvl w:val="0"/>
          <w:numId w:val="50"/>
        </w:numPr>
        <w:rPr>
          <w:b/>
          <w:bCs/>
        </w:rPr>
      </w:pPr>
      <w:r w:rsidRPr="00DC28CA">
        <w:rPr>
          <w:b/>
          <w:bCs/>
        </w:rPr>
        <w:t>Relay UE rejects the RRCReconfigurationComplete message from the Remote UE</w:t>
      </w:r>
    </w:p>
    <w:p w14:paraId="284EF7F3" w14:textId="77777777" w:rsidR="005800FD" w:rsidRDefault="005800FD" w:rsidP="00B4038A"/>
    <w:p w14:paraId="1B13E8FD" w14:textId="77777777" w:rsidR="00B4038A" w:rsidRDefault="00B4038A" w:rsidP="00B4038A">
      <w:pPr>
        <w:pStyle w:val="1"/>
      </w:pPr>
      <w:bookmarkStart w:id="7" w:name="_In-sequence_SDU_delivery"/>
      <w:bookmarkStart w:id="8" w:name="_Ref189809556"/>
      <w:bookmarkStart w:id="9" w:name="_Ref174151459"/>
      <w:bookmarkStart w:id="10" w:name="_Ref450865335"/>
      <w:bookmarkEnd w:id="7"/>
      <w:r>
        <w:rPr>
          <w:rFonts w:hint="eastAsia"/>
        </w:rPr>
        <w:t>Reference</w:t>
      </w:r>
      <w:bookmarkEnd w:id="8"/>
      <w:bookmarkEnd w:id="9"/>
      <w:bookmarkEnd w:id="10"/>
    </w:p>
    <w:p w14:paraId="3D1EBFD2" w14:textId="75DBC118" w:rsidR="00AC653E" w:rsidRDefault="00AC653E" w:rsidP="00AC653E">
      <w:pPr>
        <w:numPr>
          <w:ilvl w:val="0"/>
          <w:numId w:val="11"/>
        </w:numPr>
        <w:rPr>
          <w:lang w:eastAsia="ko-KR"/>
        </w:rPr>
      </w:pPr>
      <w:bookmarkStart w:id="11" w:name="_Ref97306813"/>
      <w:bookmarkStart w:id="12" w:name="_Ref97306808"/>
      <w:r w:rsidRPr="008A377A">
        <w:rPr>
          <w:lang w:eastAsia="ko-KR"/>
        </w:rPr>
        <w:t>RP-2</w:t>
      </w:r>
      <w:r w:rsidR="009A6ACE">
        <w:rPr>
          <w:lang w:eastAsia="ko-KR"/>
        </w:rPr>
        <w:t>13585</w:t>
      </w:r>
      <w:r>
        <w:rPr>
          <w:lang w:eastAsia="ko-KR"/>
        </w:rPr>
        <w:t xml:space="preserve">, </w:t>
      </w:r>
      <w:bookmarkEnd w:id="11"/>
      <w:r w:rsidR="009A6ACE">
        <w:rPr>
          <w:lang w:eastAsia="ko-KR"/>
        </w:rPr>
        <w:t xml:space="preserve">WID on </w:t>
      </w:r>
      <w:r w:rsidR="009A6ACE" w:rsidRPr="002E6502">
        <w:t xml:space="preserve">NR </w:t>
      </w:r>
      <w:r w:rsidR="009A6ACE">
        <w:t>s</w:t>
      </w:r>
      <w:r w:rsidR="009A6ACE" w:rsidRPr="002E6502">
        <w:t xml:space="preserve">idelink </w:t>
      </w:r>
      <w:r w:rsidR="009A6ACE">
        <w:t>r</w:t>
      </w:r>
      <w:r w:rsidR="009A6ACE" w:rsidRPr="002E6502">
        <w:t>elay</w:t>
      </w:r>
      <w:r w:rsidR="009A6ACE" w:rsidRPr="00251D80">
        <w:t xml:space="preserve"> </w:t>
      </w:r>
      <w:r w:rsidR="009A6ACE">
        <w:rPr>
          <w:rFonts w:hint="eastAsia"/>
          <w:lang w:eastAsia="ko-KR"/>
        </w:rPr>
        <w:t>enhancements</w:t>
      </w:r>
    </w:p>
    <w:p w14:paraId="0A8BB03B" w14:textId="1C56C77E" w:rsidR="009A6ACE" w:rsidRDefault="009A6ACE" w:rsidP="00AC653E">
      <w:pPr>
        <w:numPr>
          <w:ilvl w:val="0"/>
          <w:numId w:val="11"/>
        </w:numPr>
        <w:rPr>
          <w:lang w:eastAsia="ko-KR"/>
        </w:rPr>
      </w:pPr>
      <w:r>
        <w:rPr>
          <w:rFonts w:hint="eastAsia"/>
        </w:rPr>
        <w:t>T</w:t>
      </w:r>
      <w:r>
        <w:t xml:space="preserve">S38.300 </w:t>
      </w:r>
      <w:bookmarkEnd w:id="12"/>
    </w:p>
    <w:sectPr w:rsidR="009A6ACE">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6A86D4" w14:textId="77777777" w:rsidR="009816F2" w:rsidRDefault="009816F2">
      <w:pPr>
        <w:spacing w:after="0"/>
      </w:pPr>
      <w:r>
        <w:separator/>
      </w:r>
    </w:p>
  </w:endnote>
  <w:endnote w:type="continuationSeparator" w:id="0">
    <w:p w14:paraId="3BB6E0CD" w14:textId="77777777" w:rsidR="009816F2" w:rsidRDefault="00981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alibri"/>
    <w:charset w:val="00"/>
    <w:family w:val="auto"/>
    <w:pitch w:val="variable"/>
    <w:sig w:usb0="00000001" w:usb1="40000000" w:usb2="00000000" w:usb3="00000000" w:csb0="0000009F" w:csb1="00000000"/>
  </w:font>
  <w:font w:name="ZapfDingbats">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A0883" w14:textId="77777777" w:rsidR="00876426" w:rsidRDefault="00876426">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6F3762" w14:textId="77777777" w:rsidR="009816F2" w:rsidRDefault="009816F2">
      <w:pPr>
        <w:spacing w:after="0"/>
      </w:pPr>
      <w:r>
        <w:separator/>
      </w:r>
    </w:p>
  </w:footnote>
  <w:footnote w:type="continuationSeparator" w:id="0">
    <w:p w14:paraId="0E3591C1" w14:textId="77777777" w:rsidR="009816F2" w:rsidRDefault="009816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E0E56"/>
    <w:multiLevelType w:val="hybridMultilevel"/>
    <w:tmpl w:val="728A9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359C228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01"/>
        </w:tabs>
        <w:ind w:left="1001" w:hanging="576"/>
      </w:pPr>
      <w:rPr>
        <w:rFonts w:hint="default"/>
        <w:i w:val="0"/>
      </w:rPr>
    </w:lvl>
    <w:lvl w:ilvl="2">
      <w:start w:val="1"/>
      <w:numFmt w:val="decimal"/>
      <w:pStyle w:val="3"/>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9D85AAF"/>
    <w:multiLevelType w:val="hybridMultilevel"/>
    <w:tmpl w:val="678CD0FA"/>
    <w:lvl w:ilvl="0" w:tplc="87A8C13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8919D4"/>
    <w:multiLevelType w:val="hybridMultilevel"/>
    <w:tmpl w:val="ABDC9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750200"/>
    <w:multiLevelType w:val="hybridMultilevel"/>
    <w:tmpl w:val="BEA08E24"/>
    <w:lvl w:ilvl="0" w:tplc="7506F828">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FE0F2C"/>
    <w:multiLevelType w:val="hybridMultilevel"/>
    <w:tmpl w:val="002E1E02"/>
    <w:lvl w:ilvl="0" w:tplc="C9D816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281604D6"/>
    <w:multiLevelType w:val="hybridMultilevel"/>
    <w:tmpl w:val="C194BCF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84C1FD5"/>
    <w:multiLevelType w:val="hybridMultilevel"/>
    <w:tmpl w:val="C1ECFC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85062C"/>
    <w:multiLevelType w:val="hybridMultilevel"/>
    <w:tmpl w:val="789A0F52"/>
    <w:lvl w:ilvl="0" w:tplc="CE52DC6A">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5952B2"/>
    <w:multiLevelType w:val="hybridMultilevel"/>
    <w:tmpl w:val="058AE076"/>
    <w:lvl w:ilvl="0" w:tplc="A2F62A52">
      <w:start w:val="1"/>
      <w:numFmt w:val="decimal"/>
      <w:lvlText w:val="Observation %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066D6F"/>
    <w:multiLevelType w:val="hybridMultilevel"/>
    <w:tmpl w:val="F8FA2F8C"/>
    <w:lvl w:ilvl="0" w:tplc="5720CF8A">
      <w:start w:val="4"/>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D565D8"/>
    <w:multiLevelType w:val="hybridMultilevel"/>
    <w:tmpl w:val="C2F23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3A7A0C37"/>
    <w:multiLevelType w:val="hybridMultilevel"/>
    <w:tmpl w:val="8F541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9"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4"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456157"/>
    <w:multiLevelType w:val="hybridMultilevel"/>
    <w:tmpl w:val="EC925714"/>
    <w:lvl w:ilvl="0" w:tplc="04090001">
      <w:start w:val="1"/>
      <w:numFmt w:val="bullet"/>
      <w:lvlText w:val=""/>
      <w:lvlJc w:val="left"/>
      <w:pPr>
        <w:ind w:left="800" w:hanging="400"/>
      </w:pPr>
      <w:rPr>
        <w:rFonts w:ascii="Symbol" w:hAnsi="Symbo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73F3783D"/>
    <w:multiLevelType w:val="hybridMultilevel"/>
    <w:tmpl w:val="3A42735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44E1B4A"/>
    <w:multiLevelType w:val="hybridMultilevel"/>
    <w:tmpl w:val="D1A2DD1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51" w:hanging="400"/>
      </w:pPr>
      <w:rPr>
        <w:rFonts w:ascii="Wingdings" w:hAnsi="Wingdings" w:hint="default"/>
      </w:rPr>
    </w:lvl>
    <w:lvl w:ilvl="2" w:tplc="04090005">
      <w:start w:val="1"/>
      <w:numFmt w:val="bullet"/>
      <w:lvlText w:val=""/>
      <w:lvlJc w:val="left"/>
      <w:pPr>
        <w:ind w:left="967"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4B34421"/>
    <w:multiLevelType w:val="hybridMultilevel"/>
    <w:tmpl w:val="F6FCE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15:restartNumberingAfterBreak="0">
    <w:nsid w:val="763357E5"/>
    <w:multiLevelType w:val="multilevel"/>
    <w:tmpl w:val="204C74F2"/>
    <w:lvl w:ilvl="0">
      <w:start w:val="1"/>
      <w:numFmt w:val="bullet"/>
      <w:lvlText w:val="-"/>
      <w:lvlJc w:val="left"/>
      <w:pPr>
        <w:ind w:left="800" w:hanging="400"/>
      </w:pPr>
      <w:rPr>
        <w:rFonts w:ascii="Times New Roman" w:hAnsi="Times New Roman" w:cs="Times New Roman"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38"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5"/>
  </w:num>
  <w:num w:numId="3">
    <w:abstractNumId w:val="12"/>
  </w:num>
  <w:num w:numId="4">
    <w:abstractNumId w:val="19"/>
  </w:num>
  <w:num w:numId="5">
    <w:abstractNumId w:val="11"/>
  </w:num>
  <w:num w:numId="6">
    <w:abstractNumId w:val="17"/>
  </w:num>
  <w:num w:numId="7">
    <w:abstractNumId w:val="23"/>
  </w:num>
  <w:num w:numId="8">
    <w:abstractNumId w:val="40"/>
  </w:num>
  <w:num w:numId="9">
    <w:abstractNumId w:val="24"/>
  </w:num>
  <w:num w:numId="10">
    <w:abstractNumId w:val="38"/>
  </w:num>
  <w:num w:numId="11">
    <w:abstractNumId w:val="21"/>
  </w:num>
  <w:num w:numId="12">
    <w:abstractNumId w:val="29"/>
  </w:num>
  <w:num w:numId="13">
    <w:abstractNumId w:val="31"/>
  </w:num>
  <w:num w:numId="14">
    <w:abstractNumId w:val="39"/>
  </w:num>
  <w:num w:numId="15">
    <w:abstractNumId w:val="22"/>
  </w:num>
  <w:num w:numId="16">
    <w:abstractNumId w:val="20"/>
  </w:num>
  <w:num w:numId="17">
    <w:abstractNumId w:val="32"/>
  </w:num>
  <w:num w:numId="18">
    <w:abstractNumId w:val="30"/>
  </w:num>
  <w:num w:numId="19">
    <w:abstractNumId w:val="27"/>
  </w:num>
  <w:num w:numId="20">
    <w:abstractNumId w:val="36"/>
  </w:num>
  <w:num w:numId="21">
    <w:abstractNumId w:val="14"/>
  </w:num>
  <w:num w:numId="22">
    <w:abstractNumId w:val="26"/>
  </w:num>
  <w:num w:numId="23">
    <w:abstractNumId w:val="26"/>
  </w:num>
  <w:num w:numId="24">
    <w:abstractNumId w:val="15"/>
  </w:num>
  <w:num w:numId="25">
    <w:abstractNumId w:val="37"/>
  </w:num>
  <w:num w:numId="26">
    <w:abstractNumId w:val="18"/>
  </w:num>
  <w:num w:numId="27">
    <w:abstractNumId w:val="16"/>
  </w:num>
  <w:num w:numId="28">
    <w:abstractNumId w:val="28"/>
  </w:num>
  <w:num w:numId="29">
    <w:abstractNumId w:val="35"/>
  </w:num>
  <w:num w:numId="30">
    <w:abstractNumId w:val="15"/>
  </w:num>
  <w:num w:numId="31">
    <w:abstractNumId w:val="37"/>
  </w:num>
  <w:num w:numId="32">
    <w:abstractNumId w:val="0"/>
  </w:num>
  <w:num w:numId="33">
    <w:abstractNumId w:val="8"/>
  </w:num>
  <w:num w:numId="34">
    <w:abstractNumId w:val="1"/>
  </w:num>
  <w:num w:numId="35">
    <w:abstractNumId w:val="1"/>
  </w:num>
  <w:num w:numId="36">
    <w:abstractNumId w:val="4"/>
  </w:num>
  <w:num w:numId="37">
    <w:abstractNumId w:val="5"/>
  </w:num>
  <w:num w:numId="38">
    <w:abstractNumId w:val="39"/>
  </w:num>
  <w:num w:numId="39">
    <w:abstractNumId w:val="1"/>
  </w:num>
  <w:num w:numId="40">
    <w:abstractNumId w:val="3"/>
  </w:num>
  <w:num w:numId="41">
    <w:abstractNumId w:val="6"/>
  </w:num>
  <w:num w:numId="42">
    <w:abstractNumId w:val="13"/>
  </w:num>
  <w:num w:numId="43">
    <w:abstractNumId w:val="9"/>
  </w:num>
  <w:num w:numId="44">
    <w:abstractNumId w:val="10"/>
  </w:num>
  <w:num w:numId="45">
    <w:abstractNumId w:val="23"/>
  </w:num>
  <w:num w:numId="46">
    <w:abstractNumId w:val="34"/>
  </w:num>
  <w:num w:numId="47">
    <w:abstractNumId w:val="39"/>
  </w:num>
  <w:num w:numId="48">
    <w:abstractNumId w:val="2"/>
  </w:num>
  <w:num w:numId="49">
    <w:abstractNumId w:val="33"/>
  </w:num>
  <w:num w:numId="50">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B28"/>
    <w:rsid w:val="00012CD6"/>
    <w:rsid w:val="00013A3E"/>
    <w:rsid w:val="000149CA"/>
    <w:rsid w:val="00014D3C"/>
    <w:rsid w:val="0001576E"/>
    <w:rsid w:val="00015D15"/>
    <w:rsid w:val="00015E77"/>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A25"/>
    <w:rsid w:val="000460BB"/>
    <w:rsid w:val="00046743"/>
    <w:rsid w:val="000507A3"/>
    <w:rsid w:val="00051070"/>
    <w:rsid w:val="0005140D"/>
    <w:rsid w:val="00052A07"/>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281"/>
    <w:rsid w:val="000855EB"/>
    <w:rsid w:val="00085B52"/>
    <w:rsid w:val="000866F2"/>
    <w:rsid w:val="00086DC9"/>
    <w:rsid w:val="0009009F"/>
    <w:rsid w:val="00090366"/>
    <w:rsid w:val="00090375"/>
    <w:rsid w:val="000906E2"/>
    <w:rsid w:val="000909D2"/>
    <w:rsid w:val="00091557"/>
    <w:rsid w:val="00091807"/>
    <w:rsid w:val="000924C1"/>
    <w:rsid w:val="000924F0"/>
    <w:rsid w:val="00092F5F"/>
    <w:rsid w:val="00093474"/>
    <w:rsid w:val="000934A5"/>
    <w:rsid w:val="000944CB"/>
    <w:rsid w:val="00094510"/>
    <w:rsid w:val="00094586"/>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62FB"/>
    <w:rsid w:val="001063E6"/>
    <w:rsid w:val="00106AAD"/>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9C5"/>
    <w:rsid w:val="00171F8B"/>
    <w:rsid w:val="001720BD"/>
    <w:rsid w:val="00172C64"/>
    <w:rsid w:val="001732EC"/>
    <w:rsid w:val="00173A8E"/>
    <w:rsid w:val="00173DB1"/>
    <w:rsid w:val="00175CE6"/>
    <w:rsid w:val="00176A65"/>
    <w:rsid w:val="00176B0B"/>
    <w:rsid w:val="001772CC"/>
    <w:rsid w:val="00180120"/>
    <w:rsid w:val="001804DB"/>
    <w:rsid w:val="0018143F"/>
    <w:rsid w:val="00182AC3"/>
    <w:rsid w:val="00183C22"/>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7541"/>
    <w:rsid w:val="001C77B8"/>
    <w:rsid w:val="001D179D"/>
    <w:rsid w:val="001D214F"/>
    <w:rsid w:val="001D2810"/>
    <w:rsid w:val="001D41D9"/>
    <w:rsid w:val="001D41DC"/>
    <w:rsid w:val="001D44CA"/>
    <w:rsid w:val="001D45AE"/>
    <w:rsid w:val="001D4A27"/>
    <w:rsid w:val="001D51BA"/>
    <w:rsid w:val="001D5365"/>
    <w:rsid w:val="001D6217"/>
    <w:rsid w:val="001D6342"/>
    <w:rsid w:val="001D6D53"/>
    <w:rsid w:val="001E1805"/>
    <w:rsid w:val="001E231F"/>
    <w:rsid w:val="001E283B"/>
    <w:rsid w:val="001E38D9"/>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A81"/>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50009"/>
    <w:rsid w:val="002500C8"/>
    <w:rsid w:val="0025316F"/>
    <w:rsid w:val="002532D8"/>
    <w:rsid w:val="0025413D"/>
    <w:rsid w:val="0025430C"/>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3EFB"/>
    <w:rsid w:val="002C41E6"/>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218"/>
    <w:rsid w:val="00321B01"/>
    <w:rsid w:val="00321BF4"/>
    <w:rsid w:val="00321CCD"/>
    <w:rsid w:val="00322C9F"/>
    <w:rsid w:val="00323B1C"/>
    <w:rsid w:val="00324D23"/>
    <w:rsid w:val="00325289"/>
    <w:rsid w:val="003252B2"/>
    <w:rsid w:val="00325509"/>
    <w:rsid w:val="00326BBC"/>
    <w:rsid w:val="00327B06"/>
    <w:rsid w:val="003305AD"/>
    <w:rsid w:val="00330A25"/>
    <w:rsid w:val="00330B27"/>
    <w:rsid w:val="00330D30"/>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58E7"/>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1196"/>
    <w:rsid w:val="00351470"/>
    <w:rsid w:val="0035218D"/>
    <w:rsid w:val="003529E5"/>
    <w:rsid w:val="00352E14"/>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911"/>
    <w:rsid w:val="00364CC5"/>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5934"/>
    <w:rsid w:val="00435C2F"/>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2E6B"/>
    <w:rsid w:val="004A3AD9"/>
    <w:rsid w:val="004A3D72"/>
    <w:rsid w:val="004A413F"/>
    <w:rsid w:val="004A64FA"/>
    <w:rsid w:val="004B09A0"/>
    <w:rsid w:val="004B1A37"/>
    <w:rsid w:val="004B1FA5"/>
    <w:rsid w:val="004B254E"/>
    <w:rsid w:val="004B2B6D"/>
    <w:rsid w:val="004B2DC3"/>
    <w:rsid w:val="004B32A3"/>
    <w:rsid w:val="004B5C2F"/>
    <w:rsid w:val="004B72FC"/>
    <w:rsid w:val="004B7C0C"/>
    <w:rsid w:val="004C005B"/>
    <w:rsid w:val="004C089A"/>
    <w:rsid w:val="004C3898"/>
    <w:rsid w:val="004C3CDA"/>
    <w:rsid w:val="004C4246"/>
    <w:rsid w:val="004C469A"/>
    <w:rsid w:val="004C49D0"/>
    <w:rsid w:val="004C57ED"/>
    <w:rsid w:val="004C6233"/>
    <w:rsid w:val="004C6FC1"/>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6F9"/>
    <w:rsid w:val="00511883"/>
    <w:rsid w:val="00511892"/>
    <w:rsid w:val="00511CBB"/>
    <w:rsid w:val="00511DD1"/>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F49"/>
    <w:rsid w:val="00547F8B"/>
    <w:rsid w:val="00552585"/>
    <w:rsid w:val="0055316E"/>
    <w:rsid w:val="00554E19"/>
    <w:rsid w:val="00555455"/>
    <w:rsid w:val="0055680F"/>
    <w:rsid w:val="005574E6"/>
    <w:rsid w:val="00560F4B"/>
    <w:rsid w:val="0056121F"/>
    <w:rsid w:val="0056176B"/>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AA9"/>
    <w:rsid w:val="005762A2"/>
    <w:rsid w:val="0057664C"/>
    <w:rsid w:val="00577CAD"/>
    <w:rsid w:val="005800FD"/>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174"/>
    <w:rsid w:val="00596293"/>
    <w:rsid w:val="005975B0"/>
    <w:rsid w:val="0059779B"/>
    <w:rsid w:val="00597CD4"/>
    <w:rsid w:val="00597EED"/>
    <w:rsid w:val="005A011C"/>
    <w:rsid w:val="005A1891"/>
    <w:rsid w:val="005A209A"/>
    <w:rsid w:val="005A29FD"/>
    <w:rsid w:val="005A4EB7"/>
    <w:rsid w:val="005A5149"/>
    <w:rsid w:val="005A5CEA"/>
    <w:rsid w:val="005A6048"/>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E7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7B3"/>
    <w:rsid w:val="00604F14"/>
    <w:rsid w:val="00605419"/>
    <w:rsid w:val="00606A65"/>
    <w:rsid w:val="00611B83"/>
    <w:rsid w:val="00612A50"/>
    <w:rsid w:val="00613257"/>
    <w:rsid w:val="0061342C"/>
    <w:rsid w:val="0061437E"/>
    <w:rsid w:val="006146CE"/>
    <w:rsid w:val="0061598F"/>
    <w:rsid w:val="00615AC2"/>
    <w:rsid w:val="0061617A"/>
    <w:rsid w:val="00616509"/>
    <w:rsid w:val="00617052"/>
    <w:rsid w:val="0061738C"/>
    <w:rsid w:val="006177A7"/>
    <w:rsid w:val="00620A71"/>
    <w:rsid w:val="00620D80"/>
    <w:rsid w:val="006231F5"/>
    <w:rsid w:val="00623355"/>
    <w:rsid w:val="006234A6"/>
    <w:rsid w:val="00623A29"/>
    <w:rsid w:val="00623CD0"/>
    <w:rsid w:val="0062635C"/>
    <w:rsid w:val="00626DC5"/>
    <w:rsid w:val="00627F35"/>
    <w:rsid w:val="00630001"/>
    <w:rsid w:val="00630B14"/>
    <w:rsid w:val="006311B3"/>
    <w:rsid w:val="0063181D"/>
    <w:rsid w:val="00631FCA"/>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D12"/>
    <w:rsid w:val="00641E7A"/>
    <w:rsid w:val="00642088"/>
    <w:rsid w:val="0064208D"/>
    <w:rsid w:val="00643475"/>
    <w:rsid w:val="0064358B"/>
    <w:rsid w:val="0064396A"/>
    <w:rsid w:val="00643CB0"/>
    <w:rsid w:val="006441BB"/>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C20"/>
    <w:rsid w:val="0068589F"/>
    <w:rsid w:val="00685AF4"/>
    <w:rsid w:val="00687953"/>
    <w:rsid w:val="0069050F"/>
    <w:rsid w:val="00690824"/>
    <w:rsid w:val="00690B2A"/>
    <w:rsid w:val="006918E0"/>
    <w:rsid w:val="00691AC8"/>
    <w:rsid w:val="0069337E"/>
    <w:rsid w:val="006957CF"/>
    <w:rsid w:val="00695FC2"/>
    <w:rsid w:val="00696391"/>
    <w:rsid w:val="00696949"/>
    <w:rsid w:val="00696E6B"/>
    <w:rsid w:val="00697052"/>
    <w:rsid w:val="00697F96"/>
    <w:rsid w:val="006A0285"/>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787"/>
    <w:rsid w:val="006B6DBB"/>
    <w:rsid w:val="006B7666"/>
    <w:rsid w:val="006C03B8"/>
    <w:rsid w:val="006C0AD8"/>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4361"/>
    <w:rsid w:val="006D47BE"/>
    <w:rsid w:val="006D4C6B"/>
    <w:rsid w:val="006D4F67"/>
    <w:rsid w:val="006D504F"/>
    <w:rsid w:val="006D5DC1"/>
    <w:rsid w:val="006D65C2"/>
    <w:rsid w:val="006D67D3"/>
    <w:rsid w:val="006D6F08"/>
    <w:rsid w:val="006D77D9"/>
    <w:rsid w:val="006E01AD"/>
    <w:rsid w:val="006E062C"/>
    <w:rsid w:val="006E1427"/>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19D0"/>
    <w:rsid w:val="00701D39"/>
    <w:rsid w:val="007020A0"/>
    <w:rsid w:val="0070346E"/>
    <w:rsid w:val="00703909"/>
    <w:rsid w:val="00703CA3"/>
    <w:rsid w:val="00704EDB"/>
    <w:rsid w:val="00706068"/>
    <w:rsid w:val="00706101"/>
    <w:rsid w:val="00707072"/>
    <w:rsid w:val="0070714D"/>
    <w:rsid w:val="00707D61"/>
    <w:rsid w:val="00710EE5"/>
    <w:rsid w:val="007116DD"/>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B06"/>
    <w:rsid w:val="00733355"/>
    <w:rsid w:val="007335C4"/>
    <w:rsid w:val="007348B1"/>
    <w:rsid w:val="0073495B"/>
    <w:rsid w:val="007354AE"/>
    <w:rsid w:val="007362A6"/>
    <w:rsid w:val="00736340"/>
    <w:rsid w:val="00736A40"/>
    <w:rsid w:val="00736D7D"/>
    <w:rsid w:val="007375F2"/>
    <w:rsid w:val="007400A0"/>
    <w:rsid w:val="00740E58"/>
    <w:rsid w:val="0074166C"/>
    <w:rsid w:val="00742667"/>
    <w:rsid w:val="0074266D"/>
    <w:rsid w:val="007426BE"/>
    <w:rsid w:val="007434E0"/>
    <w:rsid w:val="00743630"/>
    <w:rsid w:val="007445A0"/>
    <w:rsid w:val="00744728"/>
    <w:rsid w:val="0074524B"/>
    <w:rsid w:val="00745E03"/>
    <w:rsid w:val="00746365"/>
    <w:rsid w:val="00746D6B"/>
    <w:rsid w:val="007472DF"/>
    <w:rsid w:val="0074743B"/>
    <w:rsid w:val="007474B6"/>
    <w:rsid w:val="00747D8B"/>
    <w:rsid w:val="007504C4"/>
    <w:rsid w:val="00751228"/>
    <w:rsid w:val="00752154"/>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524"/>
    <w:rsid w:val="00780893"/>
    <w:rsid w:val="007816A7"/>
    <w:rsid w:val="0078177E"/>
    <w:rsid w:val="00782173"/>
    <w:rsid w:val="007821E0"/>
    <w:rsid w:val="00782367"/>
    <w:rsid w:val="0078304C"/>
    <w:rsid w:val="00783673"/>
    <w:rsid w:val="00785490"/>
    <w:rsid w:val="0078591D"/>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D01"/>
    <w:rsid w:val="007A43A6"/>
    <w:rsid w:val="007A4B9A"/>
    <w:rsid w:val="007A4C2B"/>
    <w:rsid w:val="007A579D"/>
    <w:rsid w:val="007A58A6"/>
    <w:rsid w:val="007A5D82"/>
    <w:rsid w:val="007A6889"/>
    <w:rsid w:val="007A69D5"/>
    <w:rsid w:val="007A6A35"/>
    <w:rsid w:val="007A7322"/>
    <w:rsid w:val="007B00DE"/>
    <w:rsid w:val="007B0333"/>
    <w:rsid w:val="007B0C08"/>
    <w:rsid w:val="007B1007"/>
    <w:rsid w:val="007B1D07"/>
    <w:rsid w:val="007B2367"/>
    <w:rsid w:val="007B2E23"/>
    <w:rsid w:val="007B3429"/>
    <w:rsid w:val="007B3D2D"/>
    <w:rsid w:val="007B474D"/>
    <w:rsid w:val="007B47AF"/>
    <w:rsid w:val="007B50AE"/>
    <w:rsid w:val="007B50EB"/>
    <w:rsid w:val="007B51D1"/>
    <w:rsid w:val="007B51DF"/>
    <w:rsid w:val="007B51E4"/>
    <w:rsid w:val="007B5357"/>
    <w:rsid w:val="007B5A20"/>
    <w:rsid w:val="007B5BCF"/>
    <w:rsid w:val="007B69DC"/>
    <w:rsid w:val="007B7EC7"/>
    <w:rsid w:val="007C0389"/>
    <w:rsid w:val="007C05DD"/>
    <w:rsid w:val="007C2717"/>
    <w:rsid w:val="007C3AFD"/>
    <w:rsid w:val="007C3D18"/>
    <w:rsid w:val="007C4CA6"/>
    <w:rsid w:val="007C52F9"/>
    <w:rsid w:val="007C60BF"/>
    <w:rsid w:val="007C6A07"/>
    <w:rsid w:val="007C75A1"/>
    <w:rsid w:val="007C77A5"/>
    <w:rsid w:val="007D04E5"/>
    <w:rsid w:val="007D0EDA"/>
    <w:rsid w:val="007D0EEC"/>
    <w:rsid w:val="007D170D"/>
    <w:rsid w:val="007D36E1"/>
    <w:rsid w:val="007D3FB6"/>
    <w:rsid w:val="007D4969"/>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19A"/>
    <w:rsid w:val="007E65BC"/>
    <w:rsid w:val="007E7091"/>
    <w:rsid w:val="007E736D"/>
    <w:rsid w:val="007E7F7C"/>
    <w:rsid w:val="007F22C6"/>
    <w:rsid w:val="007F3D18"/>
    <w:rsid w:val="007F427F"/>
    <w:rsid w:val="007F4E3D"/>
    <w:rsid w:val="007F5BAF"/>
    <w:rsid w:val="007F63B3"/>
    <w:rsid w:val="007F7230"/>
    <w:rsid w:val="007F7B25"/>
    <w:rsid w:val="00800956"/>
    <w:rsid w:val="0080294E"/>
    <w:rsid w:val="008038BD"/>
    <w:rsid w:val="00803FAE"/>
    <w:rsid w:val="0080473F"/>
    <w:rsid w:val="00804843"/>
    <w:rsid w:val="0080517A"/>
    <w:rsid w:val="0080548B"/>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E3"/>
    <w:rsid w:val="00821C5B"/>
    <w:rsid w:val="008223C2"/>
    <w:rsid w:val="00822EA8"/>
    <w:rsid w:val="008235DB"/>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176E"/>
    <w:rsid w:val="008617AC"/>
    <w:rsid w:val="0086247C"/>
    <w:rsid w:val="0086318D"/>
    <w:rsid w:val="0086435A"/>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14E"/>
    <w:rsid w:val="00880516"/>
    <w:rsid w:val="00880A4F"/>
    <w:rsid w:val="008833AA"/>
    <w:rsid w:val="00883BAF"/>
    <w:rsid w:val="00884F84"/>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20C"/>
    <w:rsid w:val="008B288F"/>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668"/>
    <w:rsid w:val="008D1868"/>
    <w:rsid w:val="008D34F1"/>
    <w:rsid w:val="008D39D8"/>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B14"/>
    <w:rsid w:val="008E7507"/>
    <w:rsid w:val="008E78FB"/>
    <w:rsid w:val="008E7D2E"/>
    <w:rsid w:val="008F02C2"/>
    <w:rsid w:val="008F1432"/>
    <w:rsid w:val="008F159A"/>
    <w:rsid w:val="008F1EAB"/>
    <w:rsid w:val="008F2C59"/>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67C8"/>
    <w:rsid w:val="00906939"/>
    <w:rsid w:val="00910A74"/>
    <w:rsid w:val="00910B7D"/>
    <w:rsid w:val="00911DFB"/>
    <w:rsid w:val="00913063"/>
    <w:rsid w:val="0091311E"/>
    <w:rsid w:val="009139D9"/>
    <w:rsid w:val="00914AD8"/>
    <w:rsid w:val="00916079"/>
    <w:rsid w:val="00916097"/>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80477"/>
    <w:rsid w:val="009812FF"/>
    <w:rsid w:val="009816F2"/>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EF5"/>
    <w:rsid w:val="009E290E"/>
    <w:rsid w:val="009E35DB"/>
    <w:rsid w:val="009E3D8F"/>
    <w:rsid w:val="009E41A5"/>
    <w:rsid w:val="009E43E9"/>
    <w:rsid w:val="009E47A3"/>
    <w:rsid w:val="009E4CDD"/>
    <w:rsid w:val="009E6B71"/>
    <w:rsid w:val="009E75A7"/>
    <w:rsid w:val="009E7AEF"/>
    <w:rsid w:val="009E7D6F"/>
    <w:rsid w:val="009F06F7"/>
    <w:rsid w:val="009F08F3"/>
    <w:rsid w:val="009F18FF"/>
    <w:rsid w:val="009F1F7D"/>
    <w:rsid w:val="009F2143"/>
    <w:rsid w:val="009F2BB4"/>
    <w:rsid w:val="009F344F"/>
    <w:rsid w:val="009F43A7"/>
    <w:rsid w:val="009F4D4A"/>
    <w:rsid w:val="009F52DA"/>
    <w:rsid w:val="009F581C"/>
    <w:rsid w:val="009F6264"/>
    <w:rsid w:val="009F68A6"/>
    <w:rsid w:val="009F73F2"/>
    <w:rsid w:val="009F7973"/>
    <w:rsid w:val="009F7CE2"/>
    <w:rsid w:val="00A031D8"/>
    <w:rsid w:val="00A0401C"/>
    <w:rsid w:val="00A0439B"/>
    <w:rsid w:val="00A048A8"/>
    <w:rsid w:val="00A04F49"/>
    <w:rsid w:val="00A051D2"/>
    <w:rsid w:val="00A05700"/>
    <w:rsid w:val="00A05BD3"/>
    <w:rsid w:val="00A05EA3"/>
    <w:rsid w:val="00A06E92"/>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AB8"/>
    <w:rsid w:val="00AB4E59"/>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B22"/>
    <w:rsid w:val="00AF371B"/>
    <w:rsid w:val="00AF3C0D"/>
    <w:rsid w:val="00AF42D7"/>
    <w:rsid w:val="00AF457F"/>
    <w:rsid w:val="00AF5157"/>
    <w:rsid w:val="00AF740B"/>
    <w:rsid w:val="00AF78ED"/>
    <w:rsid w:val="00AF7B02"/>
    <w:rsid w:val="00B006FE"/>
    <w:rsid w:val="00B00732"/>
    <w:rsid w:val="00B007CB"/>
    <w:rsid w:val="00B02AA9"/>
    <w:rsid w:val="00B02FA3"/>
    <w:rsid w:val="00B02FF3"/>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463"/>
    <w:rsid w:val="00B1653D"/>
    <w:rsid w:val="00B1704E"/>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3012"/>
    <w:rsid w:val="00B3411D"/>
    <w:rsid w:val="00B342DC"/>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6036B"/>
    <w:rsid w:val="00B61138"/>
    <w:rsid w:val="00B61834"/>
    <w:rsid w:val="00B6253B"/>
    <w:rsid w:val="00B62DDF"/>
    <w:rsid w:val="00B6329B"/>
    <w:rsid w:val="00B63A04"/>
    <w:rsid w:val="00B63F52"/>
    <w:rsid w:val="00B6408C"/>
    <w:rsid w:val="00B64CBD"/>
    <w:rsid w:val="00B65587"/>
    <w:rsid w:val="00B65F02"/>
    <w:rsid w:val="00B664C7"/>
    <w:rsid w:val="00B66605"/>
    <w:rsid w:val="00B70C3B"/>
    <w:rsid w:val="00B70D31"/>
    <w:rsid w:val="00B71CD8"/>
    <w:rsid w:val="00B720BF"/>
    <w:rsid w:val="00B721AA"/>
    <w:rsid w:val="00B72D53"/>
    <w:rsid w:val="00B72E1E"/>
    <w:rsid w:val="00B72F0A"/>
    <w:rsid w:val="00B73044"/>
    <w:rsid w:val="00B739F6"/>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D2"/>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696B"/>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6FE"/>
    <w:rsid w:val="00BC776B"/>
    <w:rsid w:val="00BD0AAA"/>
    <w:rsid w:val="00BD22C6"/>
    <w:rsid w:val="00BD2890"/>
    <w:rsid w:val="00BD2FCE"/>
    <w:rsid w:val="00BD3849"/>
    <w:rsid w:val="00BD4278"/>
    <w:rsid w:val="00BD4792"/>
    <w:rsid w:val="00BD48AC"/>
    <w:rsid w:val="00BD48E6"/>
    <w:rsid w:val="00BD4EA6"/>
    <w:rsid w:val="00BD53A8"/>
    <w:rsid w:val="00BD5EEC"/>
    <w:rsid w:val="00BD5F1A"/>
    <w:rsid w:val="00BD6B3C"/>
    <w:rsid w:val="00BD7A90"/>
    <w:rsid w:val="00BE01AD"/>
    <w:rsid w:val="00BE0B2C"/>
    <w:rsid w:val="00BE1234"/>
    <w:rsid w:val="00BE12E2"/>
    <w:rsid w:val="00BE2FA6"/>
    <w:rsid w:val="00BE333F"/>
    <w:rsid w:val="00BE34FC"/>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15F1"/>
    <w:rsid w:val="00C01F33"/>
    <w:rsid w:val="00C02032"/>
    <w:rsid w:val="00C02CC6"/>
    <w:rsid w:val="00C040F7"/>
    <w:rsid w:val="00C044AB"/>
    <w:rsid w:val="00C044DB"/>
    <w:rsid w:val="00C05706"/>
    <w:rsid w:val="00C05D6D"/>
    <w:rsid w:val="00C05DC1"/>
    <w:rsid w:val="00C05F8E"/>
    <w:rsid w:val="00C06BAC"/>
    <w:rsid w:val="00C06E0E"/>
    <w:rsid w:val="00C07377"/>
    <w:rsid w:val="00C07383"/>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D4E"/>
    <w:rsid w:val="00C57E38"/>
    <w:rsid w:val="00C60783"/>
    <w:rsid w:val="00C6098D"/>
    <w:rsid w:val="00C61714"/>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81568"/>
    <w:rsid w:val="00C8174F"/>
    <w:rsid w:val="00C81968"/>
    <w:rsid w:val="00C81EAC"/>
    <w:rsid w:val="00C8359D"/>
    <w:rsid w:val="00C83D1C"/>
    <w:rsid w:val="00C83DA8"/>
    <w:rsid w:val="00C83F26"/>
    <w:rsid w:val="00C84654"/>
    <w:rsid w:val="00C860AA"/>
    <w:rsid w:val="00C86821"/>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47D"/>
    <w:rsid w:val="00CA5609"/>
    <w:rsid w:val="00CA5A73"/>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0AF7"/>
    <w:rsid w:val="00CC1028"/>
    <w:rsid w:val="00CC111F"/>
    <w:rsid w:val="00CC18A6"/>
    <w:rsid w:val="00CC192B"/>
    <w:rsid w:val="00CC2011"/>
    <w:rsid w:val="00CC21A5"/>
    <w:rsid w:val="00CC3EA0"/>
    <w:rsid w:val="00CC628A"/>
    <w:rsid w:val="00CC6D92"/>
    <w:rsid w:val="00CC7B45"/>
    <w:rsid w:val="00CC7F71"/>
    <w:rsid w:val="00CD0A37"/>
    <w:rsid w:val="00CD1188"/>
    <w:rsid w:val="00CD2ED1"/>
    <w:rsid w:val="00CD337B"/>
    <w:rsid w:val="00CD4628"/>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460E"/>
    <w:rsid w:val="00CF4C4F"/>
    <w:rsid w:val="00CF565C"/>
    <w:rsid w:val="00CF5B3D"/>
    <w:rsid w:val="00CF625B"/>
    <w:rsid w:val="00CF687E"/>
    <w:rsid w:val="00CF70B8"/>
    <w:rsid w:val="00CF7764"/>
    <w:rsid w:val="00D00118"/>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845"/>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942"/>
    <w:rsid w:val="00D4318F"/>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1B"/>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96D"/>
    <w:rsid w:val="00D91F2B"/>
    <w:rsid w:val="00D92982"/>
    <w:rsid w:val="00D93A32"/>
    <w:rsid w:val="00D93B70"/>
    <w:rsid w:val="00D9453C"/>
    <w:rsid w:val="00D95CEE"/>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6EE1"/>
    <w:rsid w:val="00DB74C2"/>
    <w:rsid w:val="00DB7BDB"/>
    <w:rsid w:val="00DC0F09"/>
    <w:rsid w:val="00DC11AD"/>
    <w:rsid w:val="00DC15B8"/>
    <w:rsid w:val="00DC213E"/>
    <w:rsid w:val="00DC28CA"/>
    <w:rsid w:val="00DC2D36"/>
    <w:rsid w:val="00DC4604"/>
    <w:rsid w:val="00DC47CE"/>
    <w:rsid w:val="00DC53EF"/>
    <w:rsid w:val="00DC6627"/>
    <w:rsid w:val="00DD0342"/>
    <w:rsid w:val="00DD0610"/>
    <w:rsid w:val="00DD162F"/>
    <w:rsid w:val="00DD184D"/>
    <w:rsid w:val="00DD1987"/>
    <w:rsid w:val="00DD272F"/>
    <w:rsid w:val="00DD2D64"/>
    <w:rsid w:val="00DD3D39"/>
    <w:rsid w:val="00DD4673"/>
    <w:rsid w:val="00DD4F80"/>
    <w:rsid w:val="00DD5895"/>
    <w:rsid w:val="00DD61F3"/>
    <w:rsid w:val="00DD6451"/>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81"/>
    <w:rsid w:val="00E57532"/>
    <w:rsid w:val="00E57565"/>
    <w:rsid w:val="00E577A3"/>
    <w:rsid w:val="00E57BCB"/>
    <w:rsid w:val="00E61D41"/>
    <w:rsid w:val="00E63838"/>
    <w:rsid w:val="00E64434"/>
    <w:rsid w:val="00E6645E"/>
    <w:rsid w:val="00E67C51"/>
    <w:rsid w:val="00E70446"/>
    <w:rsid w:val="00E70887"/>
    <w:rsid w:val="00E71DAD"/>
    <w:rsid w:val="00E7233A"/>
    <w:rsid w:val="00E72E03"/>
    <w:rsid w:val="00E72EFC"/>
    <w:rsid w:val="00E730D1"/>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F002A6"/>
    <w:rsid w:val="00F007B1"/>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D13"/>
    <w:rsid w:val="00F34567"/>
    <w:rsid w:val="00F345DC"/>
    <w:rsid w:val="00F34638"/>
    <w:rsid w:val="00F3530A"/>
    <w:rsid w:val="00F361FF"/>
    <w:rsid w:val="00F400E4"/>
    <w:rsid w:val="00F40DA3"/>
    <w:rsid w:val="00F40F0C"/>
    <w:rsid w:val="00F42E71"/>
    <w:rsid w:val="00F43835"/>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3EBA"/>
    <w:rsid w:val="00F54231"/>
    <w:rsid w:val="00F54328"/>
    <w:rsid w:val="00F54A31"/>
    <w:rsid w:val="00F56007"/>
    <w:rsid w:val="00F5638D"/>
    <w:rsid w:val="00F572D4"/>
    <w:rsid w:val="00F575FD"/>
    <w:rsid w:val="00F57BF8"/>
    <w:rsid w:val="00F602AB"/>
    <w:rsid w:val="00F607C5"/>
    <w:rsid w:val="00F60B21"/>
    <w:rsid w:val="00F60DEA"/>
    <w:rsid w:val="00F61094"/>
    <w:rsid w:val="00F62576"/>
    <w:rsid w:val="00F62AEB"/>
    <w:rsid w:val="00F62D21"/>
    <w:rsid w:val="00F6302A"/>
    <w:rsid w:val="00F63689"/>
    <w:rsid w:val="00F638CA"/>
    <w:rsid w:val="00F63EE5"/>
    <w:rsid w:val="00F6436D"/>
    <w:rsid w:val="00F6448F"/>
    <w:rsid w:val="00F64C2B"/>
    <w:rsid w:val="00F650A5"/>
    <w:rsid w:val="00F651BE"/>
    <w:rsid w:val="00F66591"/>
    <w:rsid w:val="00F67EBF"/>
    <w:rsid w:val="00F67F36"/>
    <w:rsid w:val="00F67F53"/>
    <w:rsid w:val="00F703BE"/>
    <w:rsid w:val="00F70F6A"/>
    <w:rsid w:val="00F717A9"/>
    <w:rsid w:val="00F71F69"/>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17CE"/>
    <w:rsid w:val="00F81B9A"/>
    <w:rsid w:val="00F81D10"/>
    <w:rsid w:val="00F82F14"/>
    <w:rsid w:val="00F82FD6"/>
    <w:rsid w:val="00F82FDD"/>
    <w:rsid w:val="00F8456C"/>
    <w:rsid w:val="00F8516E"/>
    <w:rsid w:val="00F8568D"/>
    <w:rsid w:val="00F859D8"/>
    <w:rsid w:val="00F86341"/>
    <w:rsid w:val="00F866D8"/>
    <w:rsid w:val="00F868F5"/>
    <w:rsid w:val="00F86F2E"/>
    <w:rsid w:val="00F90411"/>
    <w:rsid w:val="00F9056A"/>
    <w:rsid w:val="00F90C8E"/>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5D10"/>
    <w:rsid w:val="00FC6636"/>
    <w:rsid w:val="00FC7429"/>
    <w:rsid w:val="00FD060E"/>
    <w:rsid w:val="00FD07F6"/>
    <w:rsid w:val="00FD0845"/>
    <w:rsid w:val="00FD1BE3"/>
    <w:rsid w:val="00FD1EC8"/>
    <w:rsid w:val="00FD47ED"/>
    <w:rsid w:val="00FD4C23"/>
    <w:rsid w:val="00FD5AB9"/>
    <w:rsid w:val="00FD74DB"/>
    <w:rsid w:val="00FD7660"/>
    <w:rsid w:val="00FD7CC3"/>
    <w:rsid w:val="00FE0655"/>
    <w:rsid w:val="00FE08D3"/>
    <w:rsid w:val="00FE2365"/>
    <w:rsid w:val="00FE252B"/>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link w:val="21"/>
    <w:qFormat/>
    <w:pPr>
      <w:numPr>
        <w:ilvl w:val="1"/>
      </w:numPr>
      <w:pBdr>
        <w:top w:val="none" w:sz="0" w:space="0" w:color="auto"/>
      </w:pBdr>
      <w:tabs>
        <w:tab w:val="clear" w:pos="1001"/>
        <w:tab w:val="left" w:pos="576"/>
      </w:tabs>
      <w:spacing w:before="180"/>
      <w:ind w:left="576"/>
      <w:outlineLvl w:val="1"/>
    </w:pPr>
    <w:rPr>
      <w:sz w:val="32"/>
      <w:szCs w:val="32"/>
    </w:rPr>
  </w:style>
  <w:style w:type="paragraph" w:styleId="3">
    <w:name w:val="heading 3"/>
    <w:basedOn w:val="2"/>
    <w:next w:val="a0"/>
    <w:link w:val="31"/>
    <w:qFormat/>
    <w:rsid w:val="00EA005D"/>
    <w:pPr>
      <w:numPr>
        <w:ilvl w:val="2"/>
      </w:numPr>
      <w:tabs>
        <w:tab w:val="left" w:pos="720"/>
      </w:tabs>
      <w:spacing w:before="120"/>
      <w:ind w:left="7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頁尾 字元"/>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ac">
    <w:name w:val="本文 字元"/>
    <w:link w:val="ad"/>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標題 1 字元"/>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e">
    <w:name w:val="頁首 字元"/>
    <w:link w:val="af"/>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0">
    <w:name w:val="正文文本 字符"/>
    <w:rPr>
      <w:rFonts w:ascii="Arial" w:hAnsi="Arial"/>
      <w:lang w:val="en-GB"/>
    </w:rPr>
  </w:style>
  <w:style w:type="paragraph" w:styleId="ad">
    <w:name w:val="Body Text"/>
    <w:basedOn w:val="a0"/>
    <w:link w:val="ac"/>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1">
    <w:name w:val="index 1"/>
    <w:basedOn w:val="a0"/>
    <w:semiHidden/>
    <w:pPr>
      <w:keepLines/>
      <w:spacing w:after="0"/>
    </w:pPr>
  </w:style>
  <w:style w:type="paragraph" w:styleId="90">
    <w:name w:val="toc 9"/>
    <w:basedOn w:val="80"/>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1">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2">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
    <w:name w:val="header"/>
    <w:link w:val="ae"/>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2"/>
    <w:link w:val="B3Char2"/>
    <w:qFormat/>
    <w:pPr>
      <w:spacing w:after="180"/>
      <w:jc w:val="left"/>
    </w:pPr>
    <w:rPr>
      <w:lang w:eastAsia="en-US"/>
    </w:rPr>
  </w:style>
  <w:style w:type="paragraph" w:styleId="22">
    <w:name w:val="toc 2"/>
    <w:basedOn w:val="12"/>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3">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80">
    <w:name w:val="toc 8"/>
    <w:basedOn w:val="12"/>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4">
    <w:name w:val="table of figures"/>
    <w:basedOn w:val="a0"/>
    <w:next w:val="a0"/>
    <w:uiPriority w:val="99"/>
    <w:pPr>
      <w:ind w:left="1418" w:hanging="1418"/>
      <w:jc w:val="left"/>
    </w:pPr>
    <w:rPr>
      <w:b/>
    </w:rPr>
  </w:style>
  <w:style w:type="paragraph" w:styleId="a">
    <w:name w:val="List Bullet"/>
    <w:basedOn w:val="ad"/>
    <w:pPr>
      <w:numPr>
        <w:numId w:val="5"/>
      </w:numPr>
      <w:tabs>
        <w:tab w:val="left" w:pos="510"/>
      </w:tabs>
    </w:pPr>
  </w:style>
  <w:style w:type="paragraph" w:customStyle="1" w:styleId="ZV">
    <w:name w:val="ZV"/>
    <w:basedOn w:val="ZU"/>
    <w:pPr>
      <w:framePr w:wrap="notBeside" w:y="16161"/>
    </w:pPr>
  </w:style>
  <w:style w:type="paragraph" w:styleId="aa">
    <w:name w:val="footer"/>
    <w:basedOn w:val="af"/>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5">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6">
    <w:name w:val="caption"/>
    <w:basedOn w:val="a0"/>
    <w:next w:val="a0"/>
    <w:qFormat/>
    <w:pPr>
      <w:spacing w:after="240"/>
      <w:jc w:val="center"/>
    </w:pPr>
    <w:rPr>
      <w:b/>
      <w:bCs/>
    </w:rPr>
  </w:style>
  <w:style w:type="paragraph" w:styleId="23">
    <w:name w:val="List Number 2"/>
    <w:basedOn w:val="af7"/>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4"/>
    <w:link w:val="B2Char"/>
    <w:qFormat/>
    <w:pPr>
      <w:spacing w:after="180"/>
      <w:jc w:val="left"/>
    </w:pPr>
    <w:rPr>
      <w:lang w:eastAsia="en-US"/>
    </w:rPr>
  </w:style>
  <w:style w:type="paragraph" w:styleId="af8">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a0"/>
    <w:link w:val="af9"/>
    <w:uiPriority w:val="34"/>
    <w:qFormat/>
    <w:pPr>
      <w:ind w:left="720"/>
      <w:contextualSpacing/>
    </w:pPr>
  </w:style>
  <w:style w:type="paragraph" w:styleId="afa">
    <w:name w:val="annotation subject"/>
    <w:basedOn w:val="afb"/>
    <w:next w:val="afb"/>
    <w:semiHidden/>
    <w:rPr>
      <w:b/>
      <w:bCs/>
    </w:rPr>
  </w:style>
  <w:style w:type="paragraph" w:styleId="41">
    <w:name w:val="toc 4"/>
    <w:basedOn w:val="33"/>
    <w:semiHidden/>
    <w:pPr>
      <w:ind w:left="1418" w:hanging="1418"/>
    </w:pPr>
  </w:style>
  <w:style w:type="paragraph" w:customStyle="1" w:styleId="B1">
    <w:name w:val="B1"/>
    <w:basedOn w:val="af3"/>
    <w:link w:val="B1Char"/>
    <w:qFormat/>
    <w:pPr>
      <w:spacing w:after="180"/>
      <w:jc w:val="left"/>
    </w:pPr>
    <w:rPr>
      <w:lang w:eastAsia="en-US"/>
    </w:rPr>
  </w:style>
  <w:style w:type="paragraph" w:styleId="70">
    <w:name w:val="toc 7"/>
    <w:basedOn w:val="60"/>
    <w:next w:val="a0"/>
    <w:semiHidden/>
    <w:pPr>
      <w:ind w:left="2268" w:hanging="2268"/>
    </w:pPr>
  </w:style>
  <w:style w:type="paragraph" w:styleId="24">
    <w:name w:val="List 2"/>
    <w:basedOn w:val="af3"/>
    <w:pPr>
      <w:ind w:left="851"/>
    </w:pPr>
  </w:style>
  <w:style w:type="paragraph" w:customStyle="1" w:styleId="EW">
    <w:name w:val="EW"/>
    <w:basedOn w:val="EX"/>
    <w:pPr>
      <w:spacing w:after="0"/>
    </w:pPr>
  </w:style>
  <w:style w:type="paragraph" w:styleId="32">
    <w:name w:val="List 3"/>
    <w:basedOn w:val="24"/>
    <w:pPr>
      <w:ind w:left="1135"/>
    </w:pPr>
  </w:style>
  <w:style w:type="paragraph" w:styleId="42">
    <w:name w:val="List 4"/>
    <w:basedOn w:val="32"/>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2"/>
    <w:pPr>
      <w:ind w:left="1702"/>
    </w:pPr>
  </w:style>
  <w:style w:type="paragraph" w:customStyle="1" w:styleId="Figure">
    <w:name w:val="Figure"/>
    <w:basedOn w:val="a0"/>
    <w:next w:val="af6"/>
    <w:pPr>
      <w:keepNext/>
      <w:keepLines/>
      <w:spacing w:before="180"/>
      <w:jc w:val="center"/>
    </w:pPr>
  </w:style>
  <w:style w:type="paragraph" w:styleId="afb">
    <w:name w:val="annotation text"/>
    <w:basedOn w:val="a0"/>
    <w:link w:val="afc"/>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7">
    <w:name w:val="List Number"/>
    <w:basedOn w:val="af3"/>
  </w:style>
  <w:style w:type="paragraph" w:styleId="33">
    <w:name w:val="toc 3"/>
    <w:basedOn w:val="22"/>
    <w:semiHidden/>
    <w:pPr>
      <w:ind w:left="1134" w:hanging="1134"/>
    </w:pPr>
  </w:style>
  <w:style w:type="paragraph" w:customStyle="1" w:styleId="FP">
    <w:name w:val="FP"/>
    <w:basedOn w:val="a0"/>
    <w:pPr>
      <w:spacing w:after="0"/>
      <w:jc w:val="left"/>
    </w:pPr>
    <w:rPr>
      <w:lang w:eastAsia="en-US"/>
    </w:rPr>
  </w:style>
  <w:style w:type="paragraph" w:styleId="12">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numPr>
        <w:numId w:val="14"/>
      </w:numPr>
      <w:tabs>
        <w:tab w:val="left" w:pos="1701"/>
      </w:tabs>
    </w:pPr>
    <w:rPr>
      <w:b/>
      <w:bCs/>
    </w:rPr>
  </w:style>
  <w:style w:type="paragraph" w:styleId="25">
    <w:name w:val="index 2"/>
    <w:basedOn w:val="11"/>
    <w:semiHidden/>
    <w:pPr>
      <w:ind w:left="284"/>
    </w:pPr>
  </w:style>
  <w:style w:type="paragraph" w:styleId="52">
    <w:name w:val="toc 5"/>
    <w:basedOn w:val="41"/>
    <w:semiHidden/>
    <w:pPr>
      <w:tabs>
        <w:tab w:val="right" w:pos="1701"/>
      </w:tabs>
      <w:ind w:left="1701" w:hanging="1701"/>
    </w:pPr>
  </w:style>
  <w:style w:type="paragraph" w:styleId="60">
    <w:name w:val="toc 6"/>
    <w:basedOn w:val="52"/>
    <w:next w:val="a0"/>
    <w:semiHidden/>
    <w:pPr>
      <w:ind w:left="1985" w:hanging="1985"/>
    </w:pPr>
  </w:style>
  <w:style w:type="paragraph" w:customStyle="1" w:styleId="B4">
    <w:name w:val="B4"/>
    <w:basedOn w:val="42"/>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b"/>
    <w:next w:val="afb"/>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d">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註解文字 字元"/>
    <w:link w:val="afb"/>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9">
    <w:name w:val="清單段落 字元"/>
    <w:aliases w:val="- Bullets 字元,?? ?? 字元,????? 字元,???? 字元,Lista1 字元,列出段落1 字元,中等深浅网格 1 - 着色 21 字元,¥¡¡¡¡ì¬º¥¹¥È¶ÎÂä 字元,ÁÐ³ö¶ÎÂä 字元,列表段落1 字元,—ño’i—Ž 字元,¥ê¥¹¥È¶ÎÂä 字元,1st level - Bullet List Paragraph 字元,Lettre d'introduction 字元,Paragrafo elenco 字元,Normal bullet 2 字元"/>
    <w:link w:val="af8"/>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Web">
    <w:name w:val="Normal (Web)"/>
    <w:basedOn w:val="a0"/>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afe">
    <w:name w:val="Placeholder Text"/>
    <w:basedOn w:val="a1"/>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21">
    <w:name w:val="標題 2 字元"/>
    <w:basedOn w:val="a1"/>
    <w:link w:val="2"/>
    <w:rsid w:val="00F572D4"/>
    <w:rPr>
      <w:rFonts w:ascii="Arial" w:hAnsi="Arial"/>
      <w:sz w:val="32"/>
      <w:szCs w:val="32"/>
      <w:lang w:val="en-GB"/>
    </w:rPr>
  </w:style>
  <w:style w:type="character" w:customStyle="1" w:styleId="31">
    <w:name w:val="標題 3 字元"/>
    <w:basedOn w:val="a1"/>
    <w:link w:val="3"/>
    <w:rsid w:val="00F572D4"/>
    <w:rPr>
      <w:rFonts w:ascii="Arial" w:hAnsi="Arial"/>
      <w:sz w:val="28"/>
      <w:szCs w:val="28"/>
      <w:lang w:val="en-GB"/>
    </w:rPr>
  </w:style>
  <w:style w:type="character" w:styleId="aff">
    <w:name w:val="Strong"/>
    <w:basedOn w:val="a1"/>
    <w:qFormat/>
    <w:rsid w:val="00CF565C"/>
    <w:rPr>
      <w:b/>
      <w:bCs/>
    </w:rPr>
  </w:style>
  <w:style w:type="character" w:customStyle="1" w:styleId="B1Zchn">
    <w:name w:val="B1 Zchn"/>
    <w:qFormat/>
    <w:rsid w:val="00053C4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OPPO1.dotx</Template>
  <TotalTime>343</TotalTime>
  <Pages>4</Pages>
  <Words>1319</Words>
  <Characters>7522</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MediaTek</vt:lpstr>
      <vt:lpstr>OPPO</vt:lpstr>
    </vt:vector>
  </TitlesOfParts>
  <Company/>
  <LinksUpToDate>false</LinksUpToDate>
  <CharactersWithSpaces>8824</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MediaTek</dc:title>
  <dc:subject/>
  <dc:creator>Xuelong Wang</dc:creator>
  <cp:keywords>3GPP; TDoc, CTPClassification=CTP_NT</cp:keywords>
  <cp:lastModifiedBy>MediaTek</cp:lastModifiedBy>
  <cp:revision>84</cp:revision>
  <cp:lastPrinted>2008-01-31T16:09:00Z</cp:lastPrinted>
  <dcterms:created xsi:type="dcterms:W3CDTF">2022-04-22T04:37:00Z</dcterms:created>
  <dcterms:modified xsi:type="dcterms:W3CDTF">2023-02-17T05:39:00Z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2022-11-03T15:53:05Z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78185784-8785-4a98-bf87-1ed57dc54066</vt:lpwstr>
  </property>
  <property fmtid="{D5CDD505-2E9C-101B-9397-08002B2CF9AE}" pid="26" name="MSIP_Label_83bcef13-7cac-433f-ba1d-47a323951816_ContentBits">
    <vt:lpwstr>0</vt:lpwstr>
  </property>
</Properties>
</file>